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619AC2" w14:textId="77777777" w:rsidR="009F0A1C" w:rsidRPr="005913FC" w:rsidRDefault="00303605" w:rsidP="009F0A1C">
      <w:pPr>
        <w:adjustRightInd w:val="0"/>
        <w:rPr>
          <w:rFonts w:eastAsia="바탕"/>
          <w:color w:val="000000"/>
          <w:sz w:val="24"/>
          <w:lang w:eastAsia="ko-KR"/>
        </w:rPr>
      </w:pPr>
      <w:r w:rsidRPr="005913FC">
        <w:rPr>
          <w:rFonts w:eastAsia="바탕"/>
          <w:color w:val="000000"/>
          <w:sz w:val="24"/>
        </w:rPr>
        <w:t>Dear Editor and Reviewers:</w:t>
      </w:r>
    </w:p>
    <w:p w14:paraId="187AAAB1" w14:textId="77777777" w:rsidR="009F0A1C" w:rsidRPr="005913FC" w:rsidRDefault="009F0A1C" w:rsidP="009F0A1C">
      <w:pPr>
        <w:adjustRightInd w:val="0"/>
        <w:rPr>
          <w:rFonts w:eastAsia="바탕"/>
          <w:color w:val="000000"/>
          <w:sz w:val="24"/>
        </w:rPr>
      </w:pPr>
    </w:p>
    <w:p w14:paraId="34F31435" w14:textId="706B1DD5" w:rsidR="009F0A1C" w:rsidRPr="005913FC" w:rsidRDefault="00303605" w:rsidP="009F0A1C">
      <w:pPr>
        <w:adjustRightInd w:val="0"/>
        <w:rPr>
          <w:rFonts w:eastAsia="바탕"/>
          <w:color w:val="000000"/>
          <w:sz w:val="24"/>
        </w:rPr>
      </w:pPr>
      <w:r w:rsidRPr="005913FC">
        <w:rPr>
          <w:rFonts w:eastAsia="바탕"/>
          <w:color w:val="000000"/>
          <w:sz w:val="24"/>
        </w:rPr>
        <w:t xml:space="preserve">First, we would like to thank the editor and reviewers for their helpful comments and suggestions, which improved the quality of our manuscript. We agree with most of the concerns raised by the reviewers and have therefore modified the manuscript according to the reviewers' comments and suggestions. Newly added and modified text is highlighted in yellow in the revised manuscript, and </w:t>
      </w:r>
      <w:r w:rsidR="00240420">
        <w:rPr>
          <w:rFonts w:eastAsia="바탕"/>
          <w:color w:val="000000"/>
          <w:sz w:val="24"/>
        </w:rPr>
        <w:t xml:space="preserve">our </w:t>
      </w:r>
      <w:r w:rsidRPr="005913FC">
        <w:rPr>
          <w:rFonts w:eastAsia="바탕"/>
          <w:color w:val="000000"/>
          <w:sz w:val="24"/>
        </w:rPr>
        <w:t>point-by-point responses to the reviewers’ comments are provided below. We hope that the revised manuscript is now suitable for publication in Hydrology and Earth System Sciences.</w:t>
      </w:r>
    </w:p>
    <w:p w14:paraId="6C5AF44E" w14:textId="77777777" w:rsidR="009F0A1C" w:rsidRPr="005913FC" w:rsidRDefault="009F0A1C" w:rsidP="009F0A1C">
      <w:pPr>
        <w:rPr>
          <w:rFonts w:eastAsiaTheme="minorEastAsia"/>
          <w:sz w:val="24"/>
        </w:rPr>
      </w:pPr>
    </w:p>
    <w:p w14:paraId="785B3B9F" w14:textId="77777777" w:rsidR="009F0A1C" w:rsidRPr="005913FC" w:rsidRDefault="00303605" w:rsidP="009F0A1C">
      <w:pPr>
        <w:outlineLvl w:val="0"/>
        <w:rPr>
          <w:rFonts w:eastAsia="바탕" w:cstheme="minorBidi"/>
          <w:b/>
          <w:sz w:val="24"/>
        </w:rPr>
      </w:pPr>
      <w:r w:rsidRPr="005913FC">
        <w:rPr>
          <w:rFonts w:eastAsia="바탕"/>
          <w:b/>
          <w:sz w:val="24"/>
        </w:rPr>
        <w:t>Reply to Reviewer (#1)’s Comments:</w:t>
      </w:r>
    </w:p>
    <w:p w14:paraId="5F0B3EEB" w14:textId="77777777" w:rsidR="009F0A1C" w:rsidRPr="005913FC" w:rsidRDefault="009F0A1C" w:rsidP="009F0A1C">
      <w:pPr>
        <w:rPr>
          <w:rFonts w:eastAsiaTheme="minorEastAsia"/>
          <w:sz w:val="24"/>
        </w:rPr>
      </w:pPr>
    </w:p>
    <w:p w14:paraId="4D799676" w14:textId="1ADEB8C2" w:rsidR="009F0A1C" w:rsidRPr="005913FC" w:rsidRDefault="00303605" w:rsidP="009F0A1C">
      <w:pPr>
        <w:rPr>
          <w:rFonts w:eastAsia="맑은 고딕"/>
          <w:i/>
          <w:sz w:val="22"/>
          <w:szCs w:val="22"/>
        </w:rPr>
      </w:pPr>
      <w:r w:rsidRPr="005913FC">
        <w:rPr>
          <w:rFonts w:eastAsia="맑은 고딕"/>
          <w:i/>
        </w:rPr>
        <w:t xml:space="preserve">This manuscript highlights the projection of hydroclimatic extremes in the </w:t>
      </w:r>
      <w:r w:rsidR="00D4127C">
        <w:rPr>
          <w:rFonts w:eastAsia="맑은 고딕"/>
          <w:i/>
        </w:rPr>
        <w:t>Asia monsoon region</w:t>
      </w:r>
      <w:r w:rsidRPr="005913FC">
        <w:rPr>
          <w:rFonts w:eastAsia="맑은 고딕"/>
          <w:i/>
        </w:rPr>
        <w:t xml:space="preserve"> under global warming. The authors have comprehensively examined seventeen indices using the best five GCMs over different climatic zones in Asia. However, I feel substantial work to be done to improve the paper. Hence, I request an editor to give more time for the revision of the article. I would love to review the revised draft, and the authors can find my major and minor comments/suggestions below:</w:t>
      </w:r>
    </w:p>
    <w:p w14:paraId="4C8E0595" w14:textId="02171FF2" w:rsidR="009F0A1C" w:rsidRPr="005913FC" w:rsidRDefault="00303605" w:rsidP="009F0A1C">
      <w:pPr>
        <w:adjustRightInd w:val="0"/>
        <w:ind w:left="283" w:hangingChars="118" w:hanging="283"/>
        <w:rPr>
          <w:rFonts w:eastAsia="바탕" w:cstheme="minorBidi"/>
          <w:color w:val="0000FF"/>
          <w:sz w:val="24"/>
        </w:rPr>
      </w:pPr>
      <w:r w:rsidRPr="005913FC">
        <w:rPr>
          <w:rFonts w:eastAsia="바탕"/>
          <w:color w:val="0000FF"/>
          <w:sz w:val="24"/>
        </w:rPr>
        <w:t>► We appreciate the reviewer’s feedback and helpful comments. Kindly find our detailed response to each comment below.</w:t>
      </w:r>
    </w:p>
    <w:p w14:paraId="7F79015D" w14:textId="77777777" w:rsidR="009F0A1C" w:rsidRPr="005913FC" w:rsidRDefault="009F0A1C" w:rsidP="009F0A1C">
      <w:pPr>
        <w:adjustRightInd w:val="0"/>
        <w:rPr>
          <w:rFonts w:eastAsia="바탕"/>
          <w:color w:val="0000FF"/>
          <w:sz w:val="24"/>
        </w:rPr>
      </w:pPr>
    </w:p>
    <w:p w14:paraId="60363DA0" w14:textId="77777777" w:rsidR="009F0A1C" w:rsidRPr="005913FC" w:rsidRDefault="00303605" w:rsidP="009F0A1C">
      <w:pPr>
        <w:rPr>
          <w:rFonts w:eastAsia="맑은 고딕"/>
          <w:i/>
          <w:sz w:val="22"/>
          <w:szCs w:val="22"/>
        </w:rPr>
      </w:pPr>
      <w:r w:rsidRPr="005913FC">
        <w:rPr>
          <w:rFonts w:eastAsia="맑은 고딕"/>
          <w:i/>
        </w:rPr>
        <w:t>Major:</w:t>
      </w:r>
    </w:p>
    <w:p w14:paraId="1BE7123F" w14:textId="77777777" w:rsidR="009F0A1C" w:rsidRPr="005913FC" w:rsidRDefault="00303605" w:rsidP="009F0A1C">
      <w:pPr>
        <w:rPr>
          <w:rFonts w:eastAsia="맑은 고딕"/>
          <w:i/>
        </w:rPr>
      </w:pPr>
      <w:r w:rsidRPr="005913FC">
        <w:rPr>
          <w:rFonts w:eastAsia="맑은 고딕"/>
          <w:i/>
        </w:rPr>
        <w:t>1. No robust finding is coming out from the abstract. It contains a few lines of introduction, method, and overall results. The abstract has to be crisp, short, and quantitative with results.</w:t>
      </w:r>
    </w:p>
    <w:p w14:paraId="0AB3BCAD" w14:textId="1335A008" w:rsidR="009F0A1C" w:rsidRDefault="00303605" w:rsidP="009F0A1C">
      <w:pPr>
        <w:adjustRightInd w:val="0"/>
        <w:ind w:left="236" w:hangingChars="118" w:hanging="236"/>
        <w:rPr>
          <w:rFonts w:eastAsia="바탕"/>
          <w:color w:val="0000FF"/>
          <w:sz w:val="24"/>
        </w:rPr>
      </w:pPr>
      <w:r w:rsidRPr="005913FC">
        <w:rPr>
          <w:rFonts w:eastAsia="바탕"/>
          <w:color w:val="0000FF"/>
        </w:rPr>
        <w:t>►</w:t>
      </w:r>
      <w:r w:rsidRPr="005913FC">
        <w:rPr>
          <w:rFonts w:asciiTheme="majorHAnsi" w:eastAsiaTheme="majorHAnsi" w:hAnsiTheme="majorHAnsi" w:hint="eastAsia"/>
          <w:color w:val="0000FF"/>
        </w:rPr>
        <w:t xml:space="preserve"> </w:t>
      </w:r>
      <w:r w:rsidRPr="005913FC">
        <w:rPr>
          <w:rFonts w:eastAsia="바탕"/>
          <w:color w:val="0000FF"/>
          <w:sz w:val="24"/>
        </w:rPr>
        <w:t>We have revised the abstract considering the reviewer</w:t>
      </w:r>
      <w:r w:rsidR="00240420">
        <w:rPr>
          <w:rFonts w:eastAsia="바탕"/>
          <w:color w:val="0000FF"/>
          <w:sz w:val="24"/>
        </w:rPr>
        <w:t>’</w:t>
      </w:r>
      <w:r w:rsidRPr="005913FC">
        <w:rPr>
          <w:rFonts w:eastAsia="바탕"/>
          <w:color w:val="0000FF"/>
          <w:sz w:val="24"/>
        </w:rPr>
        <w:t>s comment.</w:t>
      </w:r>
    </w:p>
    <w:p w14:paraId="536C56B3" w14:textId="21A2B09E" w:rsidR="005B00D2" w:rsidRPr="005913FC" w:rsidRDefault="005B00D2" w:rsidP="005B00D2">
      <w:pPr>
        <w:adjustRightInd w:val="0"/>
        <w:ind w:leftChars="50" w:left="236" w:hangingChars="68" w:hanging="136"/>
        <w:rPr>
          <w:rFonts w:eastAsia="바탕" w:cstheme="minorBidi"/>
          <w:color w:val="0000FF"/>
          <w:sz w:val="24"/>
        </w:rPr>
      </w:pPr>
      <w:r>
        <w:rPr>
          <w:highlight w:val="yellow"/>
        </w:rPr>
        <w:t xml:space="preserve">: </w:t>
      </w:r>
      <w:r w:rsidRPr="00CD30A4">
        <w:rPr>
          <w:highlight w:val="yellow"/>
        </w:rPr>
        <w:t xml:space="preserve">The </w:t>
      </w:r>
      <w:r w:rsidRPr="00F07020">
        <w:rPr>
          <w:highlight w:val="yellow"/>
        </w:rPr>
        <w:t xml:space="preserve">influences of global warming have contributed to changes in hydroclimatic extremes, which are more complicated at the regional scale. The changes in hydroclimatic extremes are assessed over the Asian monsoon region under global mean temperature warming targets of 1.5 and 2.0 °C above preindustrial levels based on the representative concentration pathway 4.5 scenario. </w:t>
      </w:r>
      <w:r w:rsidRPr="00CD30A4">
        <w:rPr>
          <w:highlight w:val="yellow"/>
        </w:rPr>
        <w:t>The analys</w:t>
      </w:r>
      <w:r w:rsidRPr="00F07020">
        <w:rPr>
          <w:highlight w:val="yellow"/>
        </w:rPr>
        <w:t xml:space="preserve">es on the subregions classified by the regional climate characteristics are performed based on the multimodel ensemble mean (MME) </w:t>
      </w:r>
      <w:r w:rsidRPr="00CD30A4">
        <w:rPr>
          <w:highlight w:val="yellow"/>
        </w:rPr>
        <w:t>of</w:t>
      </w:r>
      <w:r w:rsidRPr="00F07020">
        <w:rPr>
          <w:highlight w:val="yellow"/>
        </w:rPr>
        <w:t xml:space="preserve"> five bias-corrected global climate models (GCMs). For runoff extremes, the hydrologic responses to 1.5 and 2.0 °C global warming targets are simulated based on the variable infiltration capacity (VIC) model. The temperature extremes show significant change patterns over all climate zones. As the globe warms, increasing warm extremes (fewer than 45 days) and decreasing cold extremes (fewer than 32 days) occur more frequently over Asia with strong robustness. Moreover, changes in precipitation and runoff averages (and low runoff extremes) show change patterns with large spatial variations featuring weak robustness based on intermodel agreement. Meanwhile, global warming is expected to significantly intensify maximum precipitation extremes (usually exceeding a 10 % increase in intensity under 2.0 °C warming) in all climate zones. Regardless of regional climate characteristics, this behavior is expected to be enhanced under the 2.0 °C (compared with the 1.5 °C) warming scenario and increase the likelihood of flood risk (up to 10 %). Additionally, the spatial extent and magnitude of the runoff change patterns are modulated by those of the precipitation change patterns. More importantly, an extra 0.5 °C of global warming will amplify the change patterns of hydroclimatic extremes with strong robustness</w:t>
      </w:r>
      <w:r w:rsidRPr="00CD30A4">
        <w:rPr>
          <w:highlight w:val="yellow"/>
        </w:rPr>
        <w:t xml:space="preserve">, especially in cold (and polar) climate zones. The results of this study </w:t>
      </w:r>
      <w:r w:rsidRPr="00F07020">
        <w:rPr>
          <w:highlight w:val="yellow"/>
        </w:rPr>
        <w:t xml:space="preserve">clearly demonstrate </w:t>
      </w:r>
      <w:r w:rsidRPr="00F07020">
        <w:rPr>
          <w:highlight w:val="yellow"/>
        </w:rPr>
        <w:lastRenderedPageBreak/>
        <w:t>the changes in regional hydroclimatic extremes (e.g., temperature and high precipitation) under warmer conditions over Asia and confirm that hydroclimatic sensitivities differ based on regional climate characteristics.</w:t>
      </w:r>
    </w:p>
    <w:p w14:paraId="2C59FEC2" w14:textId="77777777" w:rsidR="009F0A1C" w:rsidRPr="005913FC" w:rsidRDefault="009F0A1C" w:rsidP="009F0A1C">
      <w:pPr>
        <w:adjustRightInd w:val="0"/>
        <w:rPr>
          <w:rFonts w:eastAsia="바탕"/>
          <w:sz w:val="22"/>
        </w:rPr>
      </w:pPr>
    </w:p>
    <w:p w14:paraId="138F1E03" w14:textId="77777777" w:rsidR="009F0A1C" w:rsidRPr="005913FC" w:rsidRDefault="00303605" w:rsidP="009F0A1C">
      <w:pPr>
        <w:rPr>
          <w:rFonts w:eastAsia="맑은 고딕"/>
          <w:i/>
          <w:szCs w:val="22"/>
        </w:rPr>
      </w:pPr>
      <w:r w:rsidRPr="005913FC">
        <w:rPr>
          <w:rFonts w:eastAsia="맑은 고딕"/>
          <w:i/>
        </w:rPr>
        <w:t xml:space="preserve">2. What are the major scientific questions of study? </w:t>
      </w:r>
    </w:p>
    <w:p w14:paraId="747F2224" w14:textId="5B2C9CB7" w:rsidR="009F0A1C" w:rsidRPr="00AB5CCA" w:rsidRDefault="00303605" w:rsidP="00AB5CCA">
      <w:pPr>
        <w:adjustRightInd w:val="0"/>
        <w:ind w:left="283" w:hangingChars="118" w:hanging="283"/>
        <w:rPr>
          <w:rFonts w:eastAsia="바탕"/>
          <w:color w:val="0000FF"/>
          <w:sz w:val="24"/>
        </w:rPr>
      </w:pPr>
      <w:r w:rsidRPr="00AB5CCA">
        <w:rPr>
          <w:rFonts w:eastAsia="바탕"/>
          <w:color w:val="0000FF"/>
          <w:sz w:val="24"/>
        </w:rPr>
        <w:t>►</w:t>
      </w:r>
      <w:r w:rsidRPr="005913FC">
        <w:rPr>
          <w:rFonts w:eastAsia="바탕"/>
          <w:color w:val="0000FF"/>
          <w:sz w:val="24"/>
        </w:rPr>
        <w:t xml:space="preserve"> Thank you for this comment. The major scientific question of </w:t>
      </w:r>
      <w:r w:rsidR="00240420">
        <w:rPr>
          <w:rFonts w:eastAsia="바탕"/>
          <w:color w:val="0000FF"/>
          <w:sz w:val="24"/>
        </w:rPr>
        <w:t xml:space="preserve">this </w:t>
      </w:r>
      <w:r w:rsidRPr="005913FC">
        <w:rPr>
          <w:rFonts w:eastAsia="바탕"/>
          <w:color w:val="0000FF"/>
          <w:sz w:val="24"/>
        </w:rPr>
        <w:t xml:space="preserve">study is to examine how hydroclimatic extremes respond differently in regions with </w:t>
      </w:r>
      <w:r w:rsidR="00240420">
        <w:rPr>
          <w:rFonts w:eastAsia="바탕"/>
          <w:color w:val="0000FF"/>
          <w:sz w:val="24"/>
        </w:rPr>
        <w:t xml:space="preserve">unique </w:t>
      </w:r>
      <w:r w:rsidRPr="005913FC">
        <w:rPr>
          <w:rFonts w:eastAsia="바탕"/>
          <w:color w:val="0000FF"/>
          <w:sz w:val="24"/>
        </w:rPr>
        <w:t xml:space="preserve">climate features under </w:t>
      </w:r>
      <w:r w:rsidR="00240420">
        <w:rPr>
          <w:rFonts w:eastAsia="바탕"/>
          <w:color w:val="0000FF"/>
          <w:sz w:val="24"/>
        </w:rPr>
        <w:t xml:space="preserve">global warming of </w:t>
      </w:r>
      <w:r w:rsidRPr="005913FC">
        <w:rPr>
          <w:rFonts w:eastAsia="바탕"/>
          <w:color w:val="0000FF"/>
          <w:sz w:val="24"/>
        </w:rPr>
        <w:t xml:space="preserve">1.5 and 2.0 °C. We </w:t>
      </w:r>
      <w:r w:rsidR="00240420">
        <w:rPr>
          <w:rFonts w:eastAsia="바탕"/>
          <w:color w:val="0000FF"/>
          <w:sz w:val="24"/>
        </w:rPr>
        <w:t xml:space="preserve">provide this text </w:t>
      </w:r>
      <w:r w:rsidRPr="005913FC">
        <w:rPr>
          <w:rFonts w:eastAsia="바탕"/>
          <w:color w:val="0000FF"/>
          <w:sz w:val="24"/>
        </w:rPr>
        <w:t>in “Section 1. Introduction”.</w:t>
      </w:r>
    </w:p>
    <w:p w14:paraId="5E429861" w14:textId="47C34C37" w:rsidR="009F0A1C" w:rsidRDefault="00303605" w:rsidP="005B00D2">
      <w:pPr>
        <w:adjustRightInd w:val="0"/>
        <w:ind w:leftChars="50" w:left="236" w:hangingChars="68" w:hanging="136"/>
        <w:rPr>
          <w:highlight w:val="yellow"/>
        </w:rPr>
      </w:pPr>
      <w:r w:rsidRPr="005913FC">
        <w:rPr>
          <w:highlight w:val="yellow"/>
        </w:rPr>
        <w:t xml:space="preserve">: </w:t>
      </w:r>
      <w:r w:rsidR="005B00D2" w:rsidRPr="00F07020">
        <w:rPr>
          <w:highlight w:val="yellow"/>
        </w:rPr>
        <w:t>Because</w:t>
      </w:r>
      <w:r w:rsidR="005B00D2" w:rsidRPr="00CD30A4">
        <w:rPr>
          <w:highlight w:val="yellow"/>
        </w:rPr>
        <w:t xml:space="preserve"> the impacts of global temperature increases </w:t>
      </w:r>
      <w:r w:rsidR="005B00D2" w:rsidRPr="00F07020">
        <w:rPr>
          <w:highlight w:val="yellow"/>
        </w:rPr>
        <w:t xml:space="preserve">impact each region separately due to the changes in regional climate </w:t>
      </w:r>
      <w:r w:rsidR="005B00D2" w:rsidRPr="005913FC">
        <w:rPr>
          <w:highlight w:val="yellow"/>
        </w:rPr>
        <w:t>features</w:t>
      </w:r>
      <w:r w:rsidR="005B00D2">
        <w:rPr>
          <w:highlight w:val="yellow"/>
        </w:rPr>
        <w:t>,</w:t>
      </w:r>
      <w:r w:rsidR="005B00D2" w:rsidRPr="005913FC">
        <w:rPr>
          <w:highlight w:val="yellow"/>
        </w:rPr>
        <w:t xml:space="preserve"> </w:t>
      </w:r>
      <w:r w:rsidR="005B00D2">
        <w:rPr>
          <w:highlight w:val="yellow"/>
        </w:rPr>
        <w:t>t</w:t>
      </w:r>
      <w:r w:rsidR="005B00D2" w:rsidRPr="005913FC">
        <w:rPr>
          <w:highlight w:val="yellow"/>
        </w:rPr>
        <w:t xml:space="preserve">he hydroclimatic changes in response to global warming </w:t>
      </w:r>
      <w:r w:rsidR="005B00D2">
        <w:rPr>
          <w:highlight w:val="yellow"/>
        </w:rPr>
        <w:t xml:space="preserve">reflect unique </w:t>
      </w:r>
      <w:r w:rsidR="005B00D2" w:rsidRPr="005913FC">
        <w:rPr>
          <w:highlight w:val="yellow"/>
        </w:rPr>
        <w:t xml:space="preserve">regional responses. </w:t>
      </w:r>
      <w:r w:rsidR="005B00D2">
        <w:rPr>
          <w:highlight w:val="yellow"/>
        </w:rPr>
        <w:t>Hence</w:t>
      </w:r>
      <w:r w:rsidR="005B00D2" w:rsidRPr="005913FC">
        <w:rPr>
          <w:highlight w:val="yellow"/>
        </w:rPr>
        <w:t xml:space="preserve">, </w:t>
      </w:r>
      <w:r w:rsidR="005B00D2">
        <w:rPr>
          <w:highlight w:val="yellow"/>
        </w:rPr>
        <w:t xml:space="preserve">global warming </w:t>
      </w:r>
      <w:r w:rsidR="005B00D2" w:rsidRPr="005913FC">
        <w:rPr>
          <w:highlight w:val="yellow"/>
        </w:rPr>
        <w:t>leads to changes in regional hydroclimatic extremes according to regional sensitivit</w:t>
      </w:r>
      <w:r w:rsidR="005B00D2">
        <w:rPr>
          <w:highlight w:val="yellow"/>
        </w:rPr>
        <w:t>ies,</w:t>
      </w:r>
      <w:r w:rsidR="005B00D2" w:rsidRPr="005913FC">
        <w:rPr>
          <w:highlight w:val="yellow"/>
        </w:rPr>
        <w:t xml:space="preserve"> </w:t>
      </w:r>
      <w:r w:rsidR="005B00D2">
        <w:rPr>
          <w:highlight w:val="yellow"/>
        </w:rPr>
        <w:t xml:space="preserve">which </w:t>
      </w:r>
      <w:r w:rsidR="005B00D2" w:rsidRPr="005913FC">
        <w:rPr>
          <w:highlight w:val="yellow"/>
        </w:rPr>
        <w:t>remain uncertain. Therefore, the main purpose</w:t>
      </w:r>
      <w:r w:rsidR="005B00D2">
        <w:rPr>
          <w:highlight w:val="yellow"/>
        </w:rPr>
        <w:t>s</w:t>
      </w:r>
      <w:r w:rsidR="005B00D2" w:rsidRPr="005913FC">
        <w:rPr>
          <w:highlight w:val="yellow"/>
        </w:rPr>
        <w:t xml:space="preserve"> of this study </w:t>
      </w:r>
      <w:r w:rsidR="005B00D2">
        <w:rPr>
          <w:highlight w:val="yellow"/>
        </w:rPr>
        <w:t xml:space="preserve">are </w:t>
      </w:r>
      <w:r w:rsidR="005B00D2" w:rsidRPr="005913FC">
        <w:rPr>
          <w:highlight w:val="yellow"/>
        </w:rPr>
        <w:t>to examine the potential impact</w:t>
      </w:r>
      <w:r w:rsidR="005B00D2">
        <w:rPr>
          <w:highlight w:val="yellow"/>
        </w:rPr>
        <w:t>s</w:t>
      </w:r>
      <w:r w:rsidR="005B00D2" w:rsidRPr="005913FC">
        <w:rPr>
          <w:highlight w:val="yellow"/>
        </w:rPr>
        <w:t xml:space="preserve"> of regional climate on hydroclimatic extremes under </w:t>
      </w:r>
      <w:r w:rsidR="005B00D2">
        <w:rPr>
          <w:highlight w:val="yellow"/>
        </w:rPr>
        <w:t xml:space="preserve">different </w:t>
      </w:r>
      <w:r w:rsidR="005B00D2" w:rsidRPr="005913FC">
        <w:rPr>
          <w:highlight w:val="yellow"/>
        </w:rPr>
        <w:t xml:space="preserve">global warming conditions and </w:t>
      </w:r>
      <w:r w:rsidR="005B00D2">
        <w:rPr>
          <w:highlight w:val="yellow"/>
        </w:rPr>
        <w:t xml:space="preserve">to investigate the regional-scale </w:t>
      </w:r>
      <w:r w:rsidR="005B00D2" w:rsidRPr="005913FC">
        <w:rPr>
          <w:highlight w:val="yellow"/>
        </w:rPr>
        <w:t>sensitiv</w:t>
      </w:r>
      <w:r w:rsidR="005B00D2">
        <w:rPr>
          <w:highlight w:val="yellow"/>
        </w:rPr>
        <w:t>ity</w:t>
      </w:r>
      <w:r w:rsidR="005B00D2" w:rsidRPr="005913FC">
        <w:rPr>
          <w:highlight w:val="yellow"/>
        </w:rPr>
        <w:t xml:space="preserve"> </w:t>
      </w:r>
      <w:r w:rsidR="005B00D2">
        <w:rPr>
          <w:highlight w:val="yellow"/>
        </w:rPr>
        <w:t xml:space="preserve">of </w:t>
      </w:r>
      <w:r w:rsidR="005B00D2" w:rsidRPr="005913FC">
        <w:rPr>
          <w:highlight w:val="yellow"/>
        </w:rPr>
        <w:t xml:space="preserve">individual hydroclimatic variables </w:t>
      </w:r>
      <w:r w:rsidR="005B00D2">
        <w:rPr>
          <w:highlight w:val="yellow"/>
        </w:rPr>
        <w:t xml:space="preserve">to increases in the global mean temperature </w:t>
      </w:r>
      <w:r w:rsidR="005B00D2" w:rsidRPr="005913FC">
        <w:rPr>
          <w:highlight w:val="yellow"/>
        </w:rPr>
        <w:t>with diverse climate features.</w:t>
      </w:r>
    </w:p>
    <w:p w14:paraId="4CC1B07F" w14:textId="77777777" w:rsidR="005B00D2" w:rsidRPr="005913FC" w:rsidRDefault="005B00D2" w:rsidP="009F0A1C">
      <w:pPr>
        <w:rPr>
          <w:highlight w:val="yellow"/>
        </w:rPr>
      </w:pPr>
    </w:p>
    <w:p w14:paraId="3BDCBC92" w14:textId="581798BE" w:rsidR="009F0A1C" w:rsidRPr="005913FC" w:rsidRDefault="00303605" w:rsidP="009F0A1C">
      <w:pPr>
        <w:rPr>
          <w:rFonts w:eastAsia="맑은 고딕"/>
          <w:i/>
          <w:szCs w:val="22"/>
        </w:rPr>
      </w:pPr>
      <w:r w:rsidRPr="005913FC">
        <w:rPr>
          <w:rFonts w:eastAsia="맑은 고딕"/>
          <w:i/>
        </w:rPr>
        <w:t xml:space="preserve">3. How the selection of GCMs varies for the different climatic zone? And what are RMSE and SSC range to assign a score from -1, 0, 1? Why is the score given based on MME not against observed? MME comparison may induce bias, and I recommend to re-calculate GCMs performance (calculate Pbias) against observed data for each climatic zone. To see selections of GCMs remain the same for all climatic zone or not? Also, I would like to see selected five GCMs performance against observed data from the 2006-2019 period. </w:t>
      </w:r>
    </w:p>
    <w:p w14:paraId="1E3B0622" w14:textId="0A2EF95E" w:rsidR="009F0A1C" w:rsidRPr="00AB5CCA" w:rsidRDefault="00303605" w:rsidP="00AB5CCA">
      <w:pPr>
        <w:adjustRightInd w:val="0"/>
        <w:ind w:left="283" w:hangingChars="118" w:hanging="283"/>
        <w:rPr>
          <w:rFonts w:eastAsia="바탕"/>
          <w:color w:val="0000FF"/>
          <w:sz w:val="24"/>
        </w:rPr>
      </w:pPr>
      <w:r w:rsidRPr="00AB5CCA">
        <w:rPr>
          <w:rFonts w:eastAsia="바탕"/>
          <w:color w:val="0000FF"/>
          <w:sz w:val="24"/>
        </w:rPr>
        <w:t>►</w:t>
      </w:r>
      <w:r w:rsidRPr="00AB5CCA">
        <w:rPr>
          <w:rFonts w:eastAsia="바탕" w:hint="eastAsia"/>
          <w:color w:val="0000FF"/>
          <w:sz w:val="24"/>
        </w:rPr>
        <w:t xml:space="preserve"> </w:t>
      </w:r>
      <w:r w:rsidRPr="005913FC">
        <w:rPr>
          <w:rFonts w:eastAsia="바탕"/>
          <w:color w:val="0000FF"/>
          <w:sz w:val="24"/>
        </w:rPr>
        <w:t xml:space="preserve">The selection of GCMs is the same within the study area (i.e., </w:t>
      </w:r>
      <w:r w:rsidR="002F653F">
        <w:rPr>
          <w:rFonts w:eastAsia="바탕"/>
          <w:color w:val="0000FF"/>
          <w:sz w:val="24"/>
        </w:rPr>
        <w:t xml:space="preserve">the </w:t>
      </w:r>
      <w:r w:rsidR="00D4127C">
        <w:rPr>
          <w:rFonts w:eastAsia="바탕"/>
          <w:color w:val="0000FF"/>
          <w:sz w:val="24"/>
        </w:rPr>
        <w:t>Asian monsoon region</w:t>
      </w:r>
      <w:r w:rsidRPr="005913FC">
        <w:rPr>
          <w:rFonts w:eastAsia="바탕"/>
          <w:color w:val="0000FF"/>
          <w:sz w:val="24"/>
        </w:rPr>
        <w:t xml:space="preserve">) regardless of </w:t>
      </w:r>
      <w:r w:rsidR="002F653F">
        <w:rPr>
          <w:rFonts w:eastAsia="바탕"/>
          <w:color w:val="0000FF"/>
          <w:sz w:val="24"/>
        </w:rPr>
        <w:t xml:space="preserve">the </w:t>
      </w:r>
      <w:r w:rsidRPr="005913FC">
        <w:rPr>
          <w:rFonts w:eastAsia="바탕"/>
          <w:color w:val="0000FF"/>
          <w:sz w:val="24"/>
        </w:rPr>
        <w:t xml:space="preserve">climate zone because we select the best-performing GCMs </w:t>
      </w:r>
      <w:r w:rsidR="002F653F">
        <w:rPr>
          <w:rFonts w:eastAsia="바탕"/>
          <w:color w:val="0000FF"/>
          <w:sz w:val="24"/>
        </w:rPr>
        <w:t xml:space="preserve">to </w:t>
      </w:r>
      <w:r w:rsidRPr="005913FC">
        <w:rPr>
          <w:rFonts w:eastAsia="바탕"/>
          <w:color w:val="0000FF"/>
          <w:sz w:val="24"/>
        </w:rPr>
        <w:t>simulat</w:t>
      </w:r>
      <w:r w:rsidR="002F653F">
        <w:rPr>
          <w:rFonts w:eastAsia="바탕"/>
          <w:color w:val="0000FF"/>
          <w:sz w:val="24"/>
        </w:rPr>
        <w:t>e</w:t>
      </w:r>
      <w:r w:rsidRPr="005913FC">
        <w:rPr>
          <w:rFonts w:eastAsia="바탕"/>
          <w:color w:val="0000FF"/>
          <w:sz w:val="24"/>
        </w:rPr>
        <w:t xml:space="preserve"> the spatial patterns of Asia</w:t>
      </w:r>
      <w:r w:rsidR="002F653F">
        <w:rPr>
          <w:rFonts w:eastAsia="바탕"/>
          <w:color w:val="0000FF"/>
          <w:sz w:val="24"/>
        </w:rPr>
        <w:t>n</w:t>
      </w:r>
      <w:r w:rsidRPr="005913FC">
        <w:rPr>
          <w:rFonts w:eastAsia="바탕"/>
          <w:color w:val="0000FF"/>
          <w:sz w:val="24"/>
        </w:rPr>
        <w:t xml:space="preserve"> climate features compared </w:t>
      </w:r>
      <w:r w:rsidR="002F653F">
        <w:rPr>
          <w:rFonts w:eastAsia="바탕"/>
          <w:color w:val="0000FF"/>
          <w:sz w:val="24"/>
        </w:rPr>
        <w:t xml:space="preserve">with </w:t>
      </w:r>
      <w:r w:rsidRPr="005913FC">
        <w:rPr>
          <w:rFonts w:eastAsia="바탕"/>
          <w:color w:val="0000FF"/>
          <w:sz w:val="24"/>
        </w:rPr>
        <w:t>observation</w:t>
      </w:r>
      <w:r w:rsidR="002F653F">
        <w:rPr>
          <w:rFonts w:eastAsia="바탕"/>
          <w:color w:val="0000FF"/>
          <w:sz w:val="24"/>
        </w:rPr>
        <w:t>s</w:t>
      </w:r>
      <w:r w:rsidRPr="005913FC">
        <w:rPr>
          <w:rFonts w:eastAsia="바탕"/>
          <w:color w:val="0000FF"/>
          <w:sz w:val="24"/>
        </w:rPr>
        <w:t>. We have clarified this point in the revised manuscript.</w:t>
      </w:r>
    </w:p>
    <w:p w14:paraId="1BD4B7FF" w14:textId="77777777" w:rsidR="005B00D2" w:rsidRPr="005B00D2" w:rsidRDefault="00303605" w:rsidP="005B00D2">
      <w:pPr>
        <w:adjustRightInd w:val="0"/>
        <w:ind w:leftChars="50" w:left="236" w:hangingChars="68" w:hanging="136"/>
        <w:rPr>
          <w:highlight w:val="yellow"/>
        </w:rPr>
      </w:pPr>
      <w:r w:rsidRPr="00AA646F">
        <w:rPr>
          <w:highlight w:val="yellow"/>
        </w:rPr>
        <w:t xml:space="preserve">: </w:t>
      </w:r>
      <w:r w:rsidR="005B00D2" w:rsidRPr="00CD30A4">
        <w:rPr>
          <w:highlight w:val="yellow"/>
        </w:rPr>
        <w:t xml:space="preserve">Reliable climate change scenarios, which are derived from the </w:t>
      </w:r>
      <w:r w:rsidR="005B00D2" w:rsidRPr="00F07020">
        <w:rPr>
          <w:highlight w:val="yellow"/>
        </w:rPr>
        <w:t>selected GCMs,</w:t>
      </w:r>
      <w:r w:rsidR="005B00D2" w:rsidRPr="00CD30A4">
        <w:rPr>
          <w:highlight w:val="yellow"/>
        </w:rPr>
        <w:t xml:space="preserve"> are important sources for estimating the impacts of global warming on hydroclimatic (e.g., temperature, precipitation, and runoff) extremes. </w:t>
      </w:r>
      <w:r w:rsidR="005B00D2" w:rsidRPr="005B00D2">
        <w:rPr>
          <w:highlight w:val="yellow"/>
        </w:rPr>
        <w:t xml:space="preserve">Here, the method for selecting GCMs suggested by Kim et al. (2020) is employed while focusing on their performance in simulating the spatial patterns of observed climate features in Asia because the regional climate is affected by physical climate system processes that occur over large spatial scales (e.g., from the planetary scale to the synoptic scale and mesoscale). For the future projections, the selected GCMs are applied to the entire domain regardless of the climate zone. </w:t>
      </w:r>
    </w:p>
    <w:p w14:paraId="5E5FEDA0" w14:textId="4AA35FB8" w:rsidR="009F0A1C" w:rsidRPr="00AB5CCA" w:rsidRDefault="00303605" w:rsidP="005B00D2">
      <w:pPr>
        <w:adjustRightInd w:val="0"/>
        <w:ind w:left="283" w:hangingChars="118" w:hanging="283"/>
        <w:rPr>
          <w:rFonts w:eastAsia="바탕"/>
          <w:color w:val="0000FF"/>
          <w:sz w:val="24"/>
        </w:rPr>
      </w:pPr>
      <w:r w:rsidRPr="00AB5CCA">
        <w:rPr>
          <w:rFonts w:eastAsia="바탕"/>
          <w:color w:val="0000FF"/>
          <w:sz w:val="24"/>
        </w:rPr>
        <w:t>►</w:t>
      </w:r>
      <w:r w:rsidRPr="00AB5CCA">
        <w:rPr>
          <w:rFonts w:eastAsia="바탕" w:hint="eastAsia"/>
          <w:color w:val="0000FF"/>
          <w:sz w:val="24"/>
        </w:rPr>
        <w:t xml:space="preserve"> </w:t>
      </w:r>
      <w:r w:rsidR="00AC53C3" w:rsidRPr="00AC53C3">
        <w:rPr>
          <w:rFonts w:eastAsia="바탕"/>
          <w:color w:val="0000FF"/>
          <w:sz w:val="24"/>
        </w:rPr>
        <w:t xml:space="preserve">For the second comment, </w:t>
      </w:r>
      <w:r w:rsidR="00AC53C3">
        <w:rPr>
          <w:rFonts w:eastAsia="바탕"/>
          <w:color w:val="0000FF"/>
          <w:sz w:val="24"/>
        </w:rPr>
        <w:t>t</w:t>
      </w:r>
      <w:r w:rsidRPr="005913FC">
        <w:rPr>
          <w:rFonts w:eastAsia="바탕"/>
          <w:color w:val="0000FF"/>
          <w:sz w:val="24"/>
        </w:rPr>
        <w:t xml:space="preserve">he RMSE and SCC criteria </w:t>
      </w:r>
      <w:r w:rsidR="002F653F">
        <w:rPr>
          <w:rFonts w:eastAsia="바탕"/>
          <w:color w:val="0000FF"/>
          <w:sz w:val="24"/>
        </w:rPr>
        <w:t xml:space="preserve">used </w:t>
      </w:r>
      <w:r w:rsidRPr="005913FC">
        <w:rPr>
          <w:rFonts w:eastAsia="바탕"/>
          <w:color w:val="0000FF"/>
          <w:sz w:val="24"/>
        </w:rPr>
        <w:t>to assign score</w:t>
      </w:r>
      <w:r w:rsidR="002F653F">
        <w:rPr>
          <w:rFonts w:eastAsia="바탕"/>
          <w:color w:val="0000FF"/>
          <w:sz w:val="24"/>
        </w:rPr>
        <w:t>s</w:t>
      </w:r>
      <w:r w:rsidRPr="005913FC">
        <w:rPr>
          <w:rFonts w:eastAsia="바탕"/>
          <w:color w:val="0000FF"/>
          <w:sz w:val="24"/>
        </w:rPr>
        <w:t xml:space="preserve"> for </w:t>
      </w:r>
      <w:r w:rsidR="002F653F">
        <w:rPr>
          <w:rFonts w:eastAsia="바탕"/>
          <w:color w:val="0000FF"/>
          <w:sz w:val="24"/>
        </w:rPr>
        <w:t xml:space="preserve">the </w:t>
      </w:r>
      <w:r w:rsidRPr="005913FC">
        <w:rPr>
          <w:rFonts w:eastAsia="바탕"/>
          <w:color w:val="0000FF"/>
          <w:sz w:val="24"/>
        </w:rPr>
        <w:t xml:space="preserve">12 individual climate variables range from 0.0 (specific humidity) to 409.9 (geopotential height) for RMSE and from 0.37 (geopotential height) to 0.94 (near-surface air mean temperature) for SCC. </w:t>
      </w:r>
      <w:r w:rsidR="002F653F">
        <w:rPr>
          <w:rFonts w:eastAsia="바탕"/>
          <w:color w:val="0000FF"/>
          <w:sz w:val="24"/>
        </w:rPr>
        <w:t xml:space="preserve">This </w:t>
      </w:r>
      <w:r w:rsidRPr="005913FC">
        <w:rPr>
          <w:rFonts w:eastAsia="바탕"/>
          <w:color w:val="0000FF"/>
          <w:sz w:val="24"/>
        </w:rPr>
        <w:t xml:space="preserve">shows the large variability among </w:t>
      </w:r>
      <w:r w:rsidR="002F653F">
        <w:rPr>
          <w:rFonts w:eastAsia="바탕"/>
          <w:color w:val="0000FF"/>
          <w:sz w:val="24"/>
        </w:rPr>
        <w:t xml:space="preserve">the </w:t>
      </w:r>
      <w:r w:rsidRPr="005913FC">
        <w:rPr>
          <w:rFonts w:eastAsia="바탕"/>
          <w:color w:val="0000FF"/>
          <w:sz w:val="24"/>
        </w:rPr>
        <w:t>climate variables because the value</w:t>
      </w:r>
      <w:r w:rsidR="002F653F">
        <w:rPr>
          <w:rFonts w:eastAsia="바탕"/>
          <w:color w:val="0000FF"/>
          <w:sz w:val="24"/>
        </w:rPr>
        <w:t>s</w:t>
      </w:r>
      <w:r w:rsidRPr="005913FC">
        <w:rPr>
          <w:rFonts w:eastAsia="바탕"/>
          <w:color w:val="0000FF"/>
          <w:sz w:val="24"/>
        </w:rPr>
        <w:t xml:space="preserve"> of the criteria depend </w:t>
      </w:r>
      <w:r w:rsidR="002F653F">
        <w:rPr>
          <w:rFonts w:eastAsia="바탕"/>
          <w:color w:val="0000FF"/>
          <w:sz w:val="24"/>
        </w:rPr>
        <w:t xml:space="preserve">strongly </w:t>
      </w:r>
      <w:r w:rsidRPr="005913FC">
        <w:rPr>
          <w:rFonts w:eastAsia="바탕"/>
          <w:color w:val="0000FF"/>
          <w:sz w:val="24"/>
        </w:rPr>
        <w:t>on the modeling uncertainty existing in the simulation of individual climate variables.</w:t>
      </w:r>
    </w:p>
    <w:p w14:paraId="212C03F8" w14:textId="36D1BAA4" w:rsidR="009F0A1C" w:rsidRPr="005913FC" w:rsidRDefault="00303605" w:rsidP="00AB5CCA">
      <w:pPr>
        <w:adjustRightInd w:val="0"/>
        <w:ind w:left="283" w:hangingChars="118" w:hanging="283"/>
        <w:rPr>
          <w:rFonts w:eastAsia="바탕"/>
          <w:color w:val="0000FF"/>
          <w:sz w:val="24"/>
        </w:rPr>
      </w:pPr>
      <w:r w:rsidRPr="00AB5CCA">
        <w:rPr>
          <w:rFonts w:eastAsia="바탕"/>
          <w:color w:val="0000FF"/>
          <w:sz w:val="24"/>
        </w:rPr>
        <w:t xml:space="preserve">► </w:t>
      </w:r>
      <w:r w:rsidR="005B00D2">
        <w:rPr>
          <w:rFonts w:eastAsia="바탕"/>
          <w:color w:val="0000FF"/>
          <w:sz w:val="24"/>
        </w:rPr>
        <w:t>Here, w</w:t>
      </w:r>
      <w:r w:rsidRPr="005913FC">
        <w:rPr>
          <w:rFonts w:eastAsia="바탕"/>
          <w:color w:val="0000FF"/>
          <w:sz w:val="24"/>
        </w:rPr>
        <w:t xml:space="preserve">e apply the MME-based scoring rule to </w:t>
      </w:r>
      <w:r w:rsidR="002F653F">
        <w:rPr>
          <w:rFonts w:eastAsia="바탕"/>
          <w:color w:val="0000FF"/>
          <w:sz w:val="24"/>
        </w:rPr>
        <w:t xml:space="preserve">exclude </w:t>
      </w:r>
      <w:r w:rsidRPr="005913FC">
        <w:rPr>
          <w:rFonts w:eastAsia="바탕"/>
          <w:color w:val="0000FF"/>
          <w:sz w:val="24"/>
        </w:rPr>
        <w:t xml:space="preserve">the low-performing GCMs and select the best-performing GCMs based on the relative concept. </w:t>
      </w:r>
      <w:r w:rsidR="002F653F">
        <w:rPr>
          <w:rFonts w:eastAsia="바탕"/>
          <w:color w:val="0000FF"/>
          <w:sz w:val="24"/>
        </w:rPr>
        <w:t>The i</w:t>
      </w:r>
      <w:r w:rsidRPr="005913FC">
        <w:rPr>
          <w:rFonts w:eastAsia="바탕"/>
          <w:color w:val="0000FF"/>
          <w:sz w:val="24"/>
        </w:rPr>
        <w:t>ndividual GCM performance in this rule is judged by compari</w:t>
      </w:r>
      <w:r w:rsidR="002F653F">
        <w:rPr>
          <w:rFonts w:eastAsia="바탕"/>
          <w:color w:val="0000FF"/>
          <w:sz w:val="24"/>
        </w:rPr>
        <w:t>son</w:t>
      </w:r>
      <w:r w:rsidRPr="005913FC">
        <w:rPr>
          <w:rFonts w:eastAsia="바탕"/>
          <w:color w:val="0000FF"/>
          <w:sz w:val="24"/>
        </w:rPr>
        <w:t xml:space="preserve"> with </w:t>
      </w:r>
      <w:r w:rsidR="002F653F">
        <w:rPr>
          <w:rFonts w:eastAsia="바탕"/>
          <w:color w:val="0000FF"/>
          <w:sz w:val="24"/>
        </w:rPr>
        <w:t xml:space="preserve">the </w:t>
      </w:r>
      <w:r w:rsidRPr="005913FC">
        <w:rPr>
          <w:rFonts w:eastAsia="바탕"/>
          <w:color w:val="0000FF"/>
          <w:sz w:val="24"/>
        </w:rPr>
        <w:t xml:space="preserve">MME performance, where the MME is considered the score under the assumption that </w:t>
      </w:r>
      <w:r w:rsidR="002F653F">
        <w:rPr>
          <w:rFonts w:eastAsia="바탕"/>
          <w:color w:val="0000FF"/>
          <w:sz w:val="24"/>
        </w:rPr>
        <w:t xml:space="preserve">the </w:t>
      </w:r>
      <w:r w:rsidRPr="005913FC">
        <w:rPr>
          <w:rFonts w:eastAsia="바탕"/>
          <w:color w:val="0000FF"/>
          <w:sz w:val="24"/>
        </w:rPr>
        <w:t xml:space="preserve">MME is similar to </w:t>
      </w:r>
      <w:r w:rsidR="002F653F">
        <w:rPr>
          <w:rFonts w:eastAsia="바탕"/>
          <w:color w:val="0000FF"/>
          <w:sz w:val="24"/>
        </w:rPr>
        <w:t xml:space="preserve">the </w:t>
      </w:r>
      <w:r w:rsidRPr="005913FC">
        <w:rPr>
          <w:rFonts w:eastAsia="바탕"/>
          <w:color w:val="0000FF"/>
          <w:sz w:val="24"/>
        </w:rPr>
        <w:t>observed data compared with each GCM (</w:t>
      </w:r>
      <w:r w:rsidR="005B00D2" w:rsidRPr="005B00D2">
        <w:rPr>
          <w:rFonts w:eastAsia="바탕"/>
          <w:color w:val="0000FF"/>
          <w:sz w:val="24"/>
        </w:rPr>
        <w:t>Xu et al., 2020; Tegegne et al., 2020</w:t>
      </w:r>
      <w:r w:rsidRPr="005913FC">
        <w:rPr>
          <w:rFonts w:eastAsia="바탕"/>
          <w:color w:val="0000FF"/>
          <w:sz w:val="24"/>
        </w:rPr>
        <w:t xml:space="preserve">). </w:t>
      </w:r>
      <w:r w:rsidR="002F653F">
        <w:rPr>
          <w:rFonts w:eastAsia="바탕"/>
          <w:color w:val="0000FF"/>
          <w:sz w:val="24"/>
        </w:rPr>
        <w:t>Moreover</w:t>
      </w:r>
      <w:r w:rsidRPr="005913FC">
        <w:rPr>
          <w:rFonts w:eastAsia="바탕"/>
          <w:color w:val="0000FF"/>
          <w:sz w:val="24"/>
        </w:rPr>
        <w:t xml:space="preserve">, the scoring rule based on observed data can be used to determine the </w:t>
      </w:r>
      <w:r w:rsidRPr="005913FC">
        <w:rPr>
          <w:rFonts w:eastAsia="바탕"/>
          <w:color w:val="0000FF"/>
          <w:sz w:val="24"/>
        </w:rPr>
        <w:lastRenderedPageBreak/>
        <w:t xml:space="preserve">rank of </w:t>
      </w:r>
      <w:r w:rsidR="002F653F">
        <w:rPr>
          <w:rFonts w:eastAsia="바탕"/>
          <w:color w:val="0000FF"/>
          <w:sz w:val="24"/>
        </w:rPr>
        <w:t xml:space="preserve">the </w:t>
      </w:r>
      <w:r w:rsidRPr="005913FC">
        <w:rPr>
          <w:rFonts w:eastAsia="바탕"/>
          <w:color w:val="0000FF"/>
          <w:sz w:val="24"/>
        </w:rPr>
        <w:t xml:space="preserve">GCMs; however, </w:t>
      </w:r>
      <w:r w:rsidR="002F653F">
        <w:rPr>
          <w:rFonts w:eastAsia="바탕"/>
          <w:color w:val="0000FF"/>
          <w:sz w:val="24"/>
        </w:rPr>
        <w:t xml:space="preserve">this rule </w:t>
      </w:r>
      <w:r w:rsidRPr="005913FC">
        <w:rPr>
          <w:rFonts w:eastAsia="바탕"/>
          <w:color w:val="0000FF"/>
          <w:sz w:val="24"/>
        </w:rPr>
        <w:t xml:space="preserve">does not provide the information </w:t>
      </w:r>
      <w:r w:rsidR="002F653F">
        <w:rPr>
          <w:rFonts w:eastAsia="바탕"/>
          <w:color w:val="0000FF"/>
          <w:sz w:val="24"/>
        </w:rPr>
        <w:t xml:space="preserve">needed to screen the </w:t>
      </w:r>
      <w:r w:rsidRPr="005913FC">
        <w:rPr>
          <w:rFonts w:eastAsia="바탕"/>
          <w:color w:val="0000FF"/>
          <w:sz w:val="24"/>
        </w:rPr>
        <w:t>GCMs. We clarified why we apply the MME-based scoring rule in the revised manuscript as follows:</w:t>
      </w:r>
    </w:p>
    <w:p w14:paraId="30A109B3" w14:textId="6CA4532B" w:rsidR="009F0A1C" w:rsidRPr="005B00D2" w:rsidRDefault="00303605" w:rsidP="005B00D2">
      <w:pPr>
        <w:adjustRightInd w:val="0"/>
        <w:ind w:leftChars="50" w:left="236" w:hangingChars="68" w:hanging="136"/>
        <w:rPr>
          <w:highlight w:val="yellow"/>
        </w:rPr>
      </w:pPr>
      <w:r w:rsidRPr="005913FC">
        <w:rPr>
          <w:highlight w:val="yellow"/>
        </w:rPr>
        <w:t xml:space="preserve">: </w:t>
      </w:r>
      <w:r w:rsidR="005B00D2" w:rsidRPr="005913FC">
        <w:rPr>
          <w:highlight w:val="yellow"/>
        </w:rPr>
        <w:t xml:space="preserve">Next, we apply the MME-based scoring rule for </w:t>
      </w:r>
      <w:r w:rsidR="005B00D2">
        <w:rPr>
          <w:highlight w:val="yellow"/>
        </w:rPr>
        <w:t xml:space="preserve">the section of </w:t>
      </w:r>
      <w:r w:rsidR="005B00D2" w:rsidRPr="005913FC">
        <w:rPr>
          <w:highlight w:val="yellow"/>
        </w:rPr>
        <w:t>GCM</w:t>
      </w:r>
      <w:r w:rsidR="005B00D2">
        <w:rPr>
          <w:highlight w:val="yellow"/>
        </w:rPr>
        <w:t>s</w:t>
      </w:r>
      <w:r w:rsidR="005B00D2" w:rsidRPr="005913FC">
        <w:rPr>
          <w:highlight w:val="yellow"/>
        </w:rPr>
        <w:t xml:space="preserve"> (Nyunt et al., 2012) to </w:t>
      </w:r>
      <w:r w:rsidR="005B00D2">
        <w:rPr>
          <w:highlight w:val="yellow"/>
        </w:rPr>
        <w:t xml:space="preserve">exclude </w:t>
      </w:r>
      <w:r w:rsidR="005B00D2" w:rsidRPr="005913FC">
        <w:rPr>
          <w:highlight w:val="yellow"/>
        </w:rPr>
        <w:t xml:space="preserve">low-performing GCMs and select </w:t>
      </w:r>
      <w:r w:rsidR="005B00D2">
        <w:rPr>
          <w:highlight w:val="yellow"/>
        </w:rPr>
        <w:t xml:space="preserve">only </w:t>
      </w:r>
      <w:r w:rsidR="005B00D2" w:rsidRPr="005913FC">
        <w:rPr>
          <w:highlight w:val="yellow"/>
        </w:rPr>
        <w:t xml:space="preserve">the best-performing GCMs by using </w:t>
      </w:r>
      <w:r w:rsidR="005B00D2">
        <w:rPr>
          <w:highlight w:val="yellow"/>
        </w:rPr>
        <w:t xml:space="preserve">a </w:t>
      </w:r>
      <w:r w:rsidR="005B00D2" w:rsidRPr="005913FC">
        <w:rPr>
          <w:highlight w:val="yellow"/>
        </w:rPr>
        <w:t xml:space="preserve">relative concept because the scoring rule based on the observed data does not provide the information </w:t>
      </w:r>
      <w:r w:rsidR="005B00D2">
        <w:rPr>
          <w:highlight w:val="yellow"/>
        </w:rPr>
        <w:t xml:space="preserve">needed to screen the </w:t>
      </w:r>
      <w:r w:rsidR="005B00D2" w:rsidRPr="005913FC">
        <w:rPr>
          <w:highlight w:val="yellow"/>
        </w:rPr>
        <w:t xml:space="preserve">GCMs. Therefore, </w:t>
      </w:r>
      <w:r w:rsidR="005B00D2">
        <w:rPr>
          <w:highlight w:val="yellow"/>
        </w:rPr>
        <w:t xml:space="preserve">the </w:t>
      </w:r>
      <w:r w:rsidR="005B00D2" w:rsidRPr="005913FC">
        <w:rPr>
          <w:highlight w:val="yellow"/>
        </w:rPr>
        <w:t>individual GCM statistics (i.e.,</w:t>
      </w:r>
      <w:r w:rsidR="005B00D2">
        <w:rPr>
          <w:highlight w:val="yellow"/>
        </w:rPr>
        <w:t xml:space="preserve"> the</w:t>
      </w:r>
      <w:r w:rsidR="005B00D2" w:rsidRPr="005913FC">
        <w:rPr>
          <w:highlight w:val="yellow"/>
        </w:rPr>
        <w:t xml:space="preserve"> SCC and RMSE) are judged by comparison with </w:t>
      </w:r>
      <w:r w:rsidR="005B00D2">
        <w:rPr>
          <w:highlight w:val="yellow"/>
        </w:rPr>
        <w:t xml:space="preserve">the </w:t>
      </w:r>
      <w:r w:rsidR="005B00D2" w:rsidRPr="005913FC">
        <w:rPr>
          <w:highlight w:val="yellow"/>
        </w:rPr>
        <w:t>MME statistic</w:t>
      </w:r>
      <w:r w:rsidR="005B00D2">
        <w:rPr>
          <w:highlight w:val="yellow"/>
        </w:rPr>
        <w:t>. The value of MME statistics</w:t>
      </w:r>
      <w:r w:rsidR="005B00D2" w:rsidRPr="005913FC">
        <w:rPr>
          <w:highlight w:val="yellow"/>
        </w:rPr>
        <w:t xml:space="preserve"> </w:t>
      </w:r>
      <w:r w:rsidR="005B00D2">
        <w:rPr>
          <w:highlight w:val="yellow"/>
        </w:rPr>
        <w:t xml:space="preserve">are </w:t>
      </w:r>
      <w:r w:rsidR="005B00D2" w:rsidRPr="005913FC">
        <w:rPr>
          <w:highlight w:val="yellow"/>
        </w:rPr>
        <w:t xml:space="preserve">considered </w:t>
      </w:r>
      <w:r w:rsidR="005B00D2">
        <w:rPr>
          <w:highlight w:val="yellow"/>
        </w:rPr>
        <w:t xml:space="preserve">as criteria to give a </w:t>
      </w:r>
      <w:r w:rsidR="005B00D2" w:rsidRPr="005913FC">
        <w:rPr>
          <w:highlight w:val="yellow"/>
        </w:rPr>
        <w:t xml:space="preserve">score </w:t>
      </w:r>
      <w:r w:rsidR="005B00D2">
        <w:rPr>
          <w:highlight w:val="yellow"/>
        </w:rPr>
        <w:t xml:space="preserve">to each GCM </w:t>
      </w:r>
      <w:r w:rsidR="005B00D2" w:rsidRPr="005913FC">
        <w:rPr>
          <w:highlight w:val="yellow"/>
        </w:rPr>
        <w:t xml:space="preserve">under the assumption that </w:t>
      </w:r>
      <w:r w:rsidR="005B00D2">
        <w:rPr>
          <w:highlight w:val="yellow"/>
        </w:rPr>
        <w:t xml:space="preserve">the </w:t>
      </w:r>
      <w:r w:rsidR="005B00D2" w:rsidRPr="005913FC">
        <w:rPr>
          <w:highlight w:val="yellow"/>
        </w:rPr>
        <w:t xml:space="preserve">MME is similar to </w:t>
      </w:r>
      <w:r w:rsidR="005B00D2">
        <w:rPr>
          <w:highlight w:val="yellow"/>
        </w:rPr>
        <w:t xml:space="preserve">the </w:t>
      </w:r>
      <w:r w:rsidR="005B00D2" w:rsidRPr="005913FC">
        <w:rPr>
          <w:highlight w:val="yellow"/>
        </w:rPr>
        <w:t xml:space="preserve">observed data compared with </w:t>
      </w:r>
      <w:r w:rsidR="005B00D2">
        <w:rPr>
          <w:highlight w:val="yellow"/>
        </w:rPr>
        <w:t xml:space="preserve">the output from only one </w:t>
      </w:r>
      <w:r w:rsidR="005B00D2" w:rsidRPr="005913FC">
        <w:rPr>
          <w:highlight w:val="yellow"/>
        </w:rPr>
        <w:t>GCM (</w:t>
      </w:r>
      <w:r w:rsidR="005B00D2">
        <w:rPr>
          <w:highlight w:val="yellow"/>
        </w:rPr>
        <w:t>Xu et al., 2020; Tegegne et al., 2020</w:t>
      </w:r>
      <w:r w:rsidR="005B00D2" w:rsidRPr="005913FC">
        <w:rPr>
          <w:highlight w:val="yellow"/>
        </w:rPr>
        <w:t>).</w:t>
      </w:r>
    </w:p>
    <w:p w14:paraId="2CFDF23E" w14:textId="636AF07E" w:rsidR="009F0A1C" w:rsidRDefault="00303605" w:rsidP="00AB5CCA">
      <w:pPr>
        <w:adjustRightInd w:val="0"/>
        <w:ind w:left="283" w:hangingChars="118" w:hanging="283"/>
        <w:rPr>
          <w:rFonts w:eastAsia="바탕"/>
          <w:color w:val="0000FF"/>
          <w:sz w:val="24"/>
        </w:rPr>
      </w:pPr>
      <w:r w:rsidRPr="00AB5CCA">
        <w:rPr>
          <w:rFonts w:eastAsia="바탕"/>
          <w:color w:val="0000FF"/>
          <w:sz w:val="24"/>
        </w:rPr>
        <w:t xml:space="preserve">► </w:t>
      </w:r>
      <w:r w:rsidR="005B00D2">
        <w:rPr>
          <w:rFonts w:eastAsia="바탕"/>
          <w:color w:val="0000FF"/>
          <w:sz w:val="24"/>
        </w:rPr>
        <w:t>Also</w:t>
      </w:r>
      <w:r w:rsidRPr="005913FC">
        <w:rPr>
          <w:rFonts w:eastAsia="바탕"/>
          <w:color w:val="0000FF"/>
          <w:sz w:val="24"/>
        </w:rPr>
        <w:t xml:space="preserve">, the </w:t>
      </w:r>
      <w:r w:rsidR="005B00D2" w:rsidRPr="005B00D2">
        <w:rPr>
          <w:rFonts w:eastAsia="바탕"/>
          <w:color w:val="0000FF"/>
          <w:sz w:val="24"/>
        </w:rPr>
        <w:t>root mean square error (RMSE)</w:t>
      </w:r>
      <w:r w:rsidRPr="005913FC">
        <w:rPr>
          <w:rFonts w:eastAsia="바탕"/>
          <w:color w:val="0000FF"/>
          <w:sz w:val="24"/>
        </w:rPr>
        <w:t xml:space="preserve"> and </w:t>
      </w:r>
      <w:r w:rsidR="005B00D2" w:rsidRPr="005B00D2">
        <w:rPr>
          <w:rFonts w:eastAsia="바탕"/>
          <w:color w:val="0000FF"/>
          <w:sz w:val="24"/>
        </w:rPr>
        <w:t xml:space="preserve">spatial correlation coefficient (SCC) </w:t>
      </w:r>
      <w:r w:rsidRPr="005913FC">
        <w:rPr>
          <w:rFonts w:eastAsia="바탕"/>
          <w:color w:val="0000FF"/>
          <w:sz w:val="24"/>
        </w:rPr>
        <w:t xml:space="preserve">between each GCM simulation field and observed data field are used </w:t>
      </w:r>
      <w:r w:rsidR="005B00D2">
        <w:rPr>
          <w:rFonts w:eastAsia="바탕"/>
          <w:color w:val="0000FF"/>
          <w:sz w:val="24"/>
        </w:rPr>
        <w:t xml:space="preserve">in this study </w:t>
      </w:r>
      <w:r w:rsidRPr="005913FC">
        <w:rPr>
          <w:rFonts w:eastAsia="바탕"/>
          <w:color w:val="0000FF"/>
          <w:sz w:val="24"/>
        </w:rPr>
        <w:t xml:space="preserve">to examine the GCM performance in simulating </w:t>
      </w:r>
      <w:r w:rsidR="002F653F">
        <w:rPr>
          <w:rFonts w:eastAsia="바탕"/>
          <w:color w:val="0000FF"/>
          <w:sz w:val="24"/>
        </w:rPr>
        <w:t xml:space="preserve">the </w:t>
      </w:r>
      <w:r w:rsidRPr="005913FC">
        <w:rPr>
          <w:rFonts w:eastAsia="바탕"/>
          <w:color w:val="0000FF"/>
          <w:sz w:val="24"/>
        </w:rPr>
        <w:t xml:space="preserve">observed spatial climate features. Of course, </w:t>
      </w:r>
      <w:r w:rsidR="002F653F">
        <w:rPr>
          <w:rFonts w:eastAsia="바탕"/>
          <w:color w:val="0000FF"/>
          <w:sz w:val="24"/>
        </w:rPr>
        <w:t xml:space="preserve">the </w:t>
      </w:r>
      <w:r w:rsidRPr="005913FC">
        <w:rPr>
          <w:rFonts w:eastAsia="바탕"/>
          <w:color w:val="0000FF"/>
          <w:sz w:val="24"/>
        </w:rPr>
        <w:t xml:space="preserve">GCM performance can be evaluated from the Pbias, but we applied the RMSE </w:t>
      </w:r>
      <w:r w:rsidR="002F653F">
        <w:rPr>
          <w:rFonts w:eastAsia="바탕"/>
          <w:color w:val="0000FF"/>
          <w:sz w:val="24"/>
        </w:rPr>
        <w:t xml:space="preserve">statistic </w:t>
      </w:r>
      <w:r w:rsidRPr="005913FC">
        <w:rPr>
          <w:rFonts w:eastAsia="바탕"/>
          <w:color w:val="0000FF"/>
          <w:sz w:val="24"/>
        </w:rPr>
        <w:t xml:space="preserve">instead of Pbias </w:t>
      </w:r>
      <w:r w:rsidR="002F653F">
        <w:rPr>
          <w:rFonts w:eastAsia="바탕"/>
          <w:color w:val="0000FF"/>
          <w:sz w:val="24"/>
        </w:rPr>
        <w:t xml:space="preserve">to </w:t>
      </w:r>
      <w:r w:rsidRPr="005913FC">
        <w:rPr>
          <w:rFonts w:eastAsia="바탕"/>
          <w:color w:val="0000FF"/>
          <w:sz w:val="24"/>
        </w:rPr>
        <w:t>measur</w:t>
      </w:r>
      <w:r w:rsidR="002F653F">
        <w:rPr>
          <w:rFonts w:eastAsia="바탕"/>
          <w:color w:val="0000FF"/>
          <w:sz w:val="24"/>
        </w:rPr>
        <w:t>e</w:t>
      </w:r>
      <w:r w:rsidRPr="005913FC">
        <w:rPr>
          <w:rFonts w:eastAsia="바탕"/>
          <w:color w:val="0000FF"/>
          <w:sz w:val="24"/>
        </w:rPr>
        <w:t xml:space="preserve"> the error between the simulation and observation. Since the RMSE and SCC are commonly used to validate GCM simulations (IPCC, 2007; McSweenet et al., 2015), we hope this approach is acceptable. We clarified the explanation of the GCM selection approach in the revised manuscript.</w:t>
      </w:r>
    </w:p>
    <w:p w14:paraId="431B508C" w14:textId="3B16D5D5" w:rsidR="005B00D2" w:rsidRPr="005B00D2" w:rsidRDefault="005B00D2" w:rsidP="005B00D2">
      <w:pPr>
        <w:adjustRightInd w:val="0"/>
        <w:ind w:leftChars="50" w:left="236" w:hangingChars="68" w:hanging="136"/>
        <w:rPr>
          <w:highlight w:val="yellow"/>
        </w:rPr>
      </w:pPr>
      <w:r>
        <w:rPr>
          <w:highlight w:val="yellow"/>
        </w:rPr>
        <w:t xml:space="preserve">: </w:t>
      </w:r>
      <w:r w:rsidRPr="005913FC">
        <w:rPr>
          <w:highlight w:val="yellow"/>
        </w:rPr>
        <w:t>The spatial correlation coefficient (SCC) and root mean square error (RMSE) between the historical simulation field derived from</w:t>
      </w:r>
      <w:r>
        <w:rPr>
          <w:highlight w:val="yellow"/>
        </w:rPr>
        <w:t xml:space="preserve"> each</w:t>
      </w:r>
      <w:r w:rsidRPr="005913FC">
        <w:rPr>
          <w:highlight w:val="yellow"/>
        </w:rPr>
        <w:t xml:space="preserve"> GCM and the observ</w:t>
      </w:r>
      <w:r>
        <w:rPr>
          <w:highlight w:val="yellow"/>
        </w:rPr>
        <w:t>ed</w:t>
      </w:r>
      <w:r w:rsidRPr="005913FC">
        <w:rPr>
          <w:highlight w:val="yellow"/>
        </w:rPr>
        <w:t xml:space="preserve"> field are calculated for </w:t>
      </w:r>
      <w:r>
        <w:rPr>
          <w:highlight w:val="yellow"/>
        </w:rPr>
        <w:t xml:space="preserve">each of the </w:t>
      </w:r>
      <w:r w:rsidRPr="005913FC">
        <w:rPr>
          <w:highlight w:val="yellow"/>
        </w:rPr>
        <w:t>twelve relevant variables over the Asian monsoon region</w:t>
      </w:r>
      <w:r>
        <w:rPr>
          <w:highlight w:val="yellow"/>
        </w:rPr>
        <w:t>, as</w:t>
      </w:r>
      <w:r w:rsidRPr="005913FC">
        <w:rPr>
          <w:highlight w:val="yellow"/>
        </w:rPr>
        <w:t xml:space="preserve"> </w:t>
      </w:r>
      <w:r>
        <w:rPr>
          <w:highlight w:val="yellow"/>
        </w:rPr>
        <w:t>t</w:t>
      </w:r>
      <w:r w:rsidRPr="005913FC">
        <w:rPr>
          <w:highlight w:val="yellow"/>
        </w:rPr>
        <w:t>he</w:t>
      </w:r>
      <w:r>
        <w:rPr>
          <w:highlight w:val="yellow"/>
        </w:rPr>
        <w:t>se</w:t>
      </w:r>
      <w:r w:rsidRPr="005913FC">
        <w:rPr>
          <w:highlight w:val="yellow"/>
        </w:rPr>
        <w:t xml:space="preserve"> statistics are commonly used to examine the performance </w:t>
      </w:r>
      <w:r>
        <w:rPr>
          <w:highlight w:val="yellow"/>
        </w:rPr>
        <w:t xml:space="preserve">of GCMs </w:t>
      </w:r>
      <w:r w:rsidRPr="005913FC">
        <w:rPr>
          <w:highlight w:val="yellow"/>
        </w:rPr>
        <w:t xml:space="preserve">in </w:t>
      </w:r>
      <w:r>
        <w:rPr>
          <w:highlight w:val="yellow"/>
        </w:rPr>
        <w:t xml:space="preserve">the </w:t>
      </w:r>
      <w:r w:rsidRPr="005913FC">
        <w:rPr>
          <w:highlight w:val="yellow"/>
        </w:rPr>
        <w:t>simulati</w:t>
      </w:r>
      <w:r>
        <w:rPr>
          <w:highlight w:val="yellow"/>
        </w:rPr>
        <w:t>on</w:t>
      </w:r>
      <w:r w:rsidRPr="005913FC">
        <w:rPr>
          <w:highlight w:val="yellow"/>
        </w:rPr>
        <w:t xml:space="preserve"> </w:t>
      </w:r>
      <w:r>
        <w:rPr>
          <w:highlight w:val="yellow"/>
        </w:rPr>
        <w:t xml:space="preserve">of </w:t>
      </w:r>
      <w:r w:rsidRPr="005913FC">
        <w:rPr>
          <w:highlight w:val="yellow"/>
        </w:rPr>
        <w:t>observed spatial climate features (IPCC, 20</w:t>
      </w:r>
      <w:r>
        <w:rPr>
          <w:highlight w:val="yellow"/>
        </w:rPr>
        <w:t>13</w:t>
      </w:r>
      <w:r w:rsidRPr="005913FC">
        <w:rPr>
          <w:highlight w:val="yellow"/>
        </w:rPr>
        <w:t>; McSweene</w:t>
      </w:r>
      <w:r>
        <w:rPr>
          <w:highlight w:val="yellow"/>
        </w:rPr>
        <w:t>y</w:t>
      </w:r>
      <w:r w:rsidRPr="005913FC">
        <w:rPr>
          <w:highlight w:val="yellow"/>
        </w:rPr>
        <w:t xml:space="preserve"> et al., 2015).</w:t>
      </w:r>
    </w:p>
    <w:p w14:paraId="59C354D9" w14:textId="77777777" w:rsidR="00D34F92" w:rsidRDefault="00303605" w:rsidP="00AB5CCA">
      <w:pPr>
        <w:adjustRightInd w:val="0"/>
        <w:ind w:left="283" w:hangingChars="118" w:hanging="283"/>
        <w:rPr>
          <w:rFonts w:eastAsia="바탕"/>
          <w:color w:val="0000FF"/>
          <w:sz w:val="24"/>
        </w:rPr>
      </w:pPr>
      <w:r w:rsidRPr="005913FC">
        <w:rPr>
          <w:rFonts w:eastAsia="바탕"/>
          <w:color w:val="0000FF"/>
          <w:sz w:val="24"/>
        </w:rPr>
        <w:t xml:space="preserve">► </w:t>
      </w:r>
      <w:r w:rsidR="00D34F92">
        <w:rPr>
          <w:rFonts w:eastAsia="바탕"/>
          <w:color w:val="0000FF"/>
          <w:sz w:val="24"/>
        </w:rPr>
        <w:t xml:space="preserve">And, </w:t>
      </w:r>
      <w:r w:rsidR="00AC53C3">
        <w:rPr>
          <w:rFonts w:eastAsia="바탕"/>
          <w:color w:val="0000FF"/>
          <w:sz w:val="24"/>
        </w:rPr>
        <w:t>t</w:t>
      </w:r>
      <w:r w:rsidRPr="005913FC">
        <w:rPr>
          <w:rFonts w:eastAsia="바탕"/>
          <w:color w:val="0000FF"/>
          <w:sz w:val="24"/>
        </w:rPr>
        <w:t xml:space="preserve">he selected GCMs </w:t>
      </w:r>
      <w:r w:rsidR="002F653F">
        <w:rPr>
          <w:rFonts w:eastAsia="바탕"/>
          <w:color w:val="0000FF"/>
          <w:sz w:val="24"/>
        </w:rPr>
        <w:t xml:space="preserve">are employed for </w:t>
      </w:r>
      <w:r w:rsidRPr="005913FC">
        <w:rPr>
          <w:rFonts w:eastAsia="바탕"/>
          <w:color w:val="0000FF"/>
          <w:sz w:val="24"/>
        </w:rPr>
        <w:t>all climatic zones</w:t>
      </w:r>
      <w:r w:rsidR="00D34F92">
        <w:rPr>
          <w:rFonts w:eastAsia="바탕"/>
          <w:color w:val="0000FF"/>
          <w:sz w:val="24"/>
        </w:rPr>
        <w:t xml:space="preserve"> as suggested in the response of the first comment</w:t>
      </w:r>
      <w:r w:rsidRPr="005913FC">
        <w:rPr>
          <w:rFonts w:eastAsia="바탕"/>
          <w:color w:val="0000FF"/>
          <w:sz w:val="24"/>
        </w:rPr>
        <w:t xml:space="preserve">. </w:t>
      </w:r>
    </w:p>
    <w:p w14:paraId="254302AD" w14:textId="68876B5D" w:rsidR="009F0A1C" w:rsidRDefault="00D34F92" w:rsidP="00AB5CCA">
      <w:pPr>
        <w:adjustRightInd w:val="0"/>
        <w:ind w:left="283" w:hangingChars="118" w:hanging="283"/>
        <w:rPr>
          <w:rFonts w:eastAsia="바탕"/>
          <w:color w:val="0000FF"/>
          <w:sz w:val="24"/>
        </w:rPr>
      </w:pPr>
      <w:r w:rsidRPr="005913FC">
        <w:rPr>
          <w:rFonts w:eastAsia="바탕"/>
          <w:color w:val="0000FF"/>
          <w:sz w:val="24"/>
        </w:rPr>
        <w:t xml:space="preserve">► </w:t>
      </w:r>
      <w:r>
        <w:rPr>
          <w:rFonts w:eastAsia="바탕"/>
          <w:color w:val="0000FF"/>
          <w:sz w:val="24"/>
        </w:rPr>
        <w:t>For the final comment, w</w:t>
      </w:r>
      <w:r w:rsidRPr="005913FC">
        <w:rPr>
          <w:rFonts w:eastAsia="바탕"/>
          <w:color w:val="0000FF"/>
          <w:sz w:val="24"/>
        </w:rPr>
        <w:t xml:space="preserve">e </w:t>
      </w:r>
      <w:r w:rsidR="00303605" w:rsidRPr="005913FC">
        <w:rPr>
          <w:rFonts w:eastAsia="바탕"/>
          <w:color w:val="0000FF"/>
          <w:sz w:val="24"/>
        </w:rPr>
        <w:t xml:space="preserve">understand the concern </w:t>
      </w:r>
      <w:r w:rsidR="002F653F">
        <w:rPr>
          <w:rFonts w:eastAsia="바탕"/>
          <w:color w:val="0000FF"/>
          <w:sz w:val="24"/>
        </w:rPr>
        <w:t xml:space="preserve">regarding the validation of the </w:t>
      </w:r>
      <w:r w:rsidR="00303605" w:rsidRPr="005913FC">
        <w:rPr>
          <w:rFonts w:eastAsia="바탕"/>
          <w:color w:val="0000FF"/>
          <w:sz w:val="24"/>
        </w:rPr>
        <w:t>GCM</w:t>
      </w:r>
      <w:r w:rsidR="002F653F">
        <w:rPr>
          <w:rFonts w:eastAsia="바탕"/>
          <w:color w:val="0000FF"/>
          <w:sz w:val="24"/>
        </w:rPr>
        <w:t>s</w:t>
      </w:r>
      <w:r w:rsidR="00303605" w:rsidRPr="005913FC">
        <w:rPr>
          <w:rFonts w:eastAsia="바탕"/>
          <w:color w:val="0000FF"/>
          <w:sz w:val="24"/>
        </w:rPr>
        <w:t xml:space="preserve"> raised by the reviewer. However, the future simulation period of the AR5 GCM started in 2006 based on representative concentration pathway (RCP) scenarios. Although the RCPs are consistent with a wide range of possible changes in future anthropogenic GHG emissions, </w:t>
      </w:r>
      <w:r w:rsidR="002F653F">
        <w:rPr>
          <w:rFonts w:eastAsia="바탕"/>
          <w:color w:val="0000FF"/>
          <w:sz w:val="24"/>
        </w:rPr>
        <w:t xml:space="preserve">the RCPs are </w:t>
      </w:r>
      <w:r w:rsidR="00303605" w:rsidRPr="005913FC">
        <w:rPr>
          <w:rFonts w:eastAsia="바탕"/>
          <w:color w:val="0000FF"/>
          <w:sz w:val="24"/>
        </w:rPr>
        <w:t xml:space="preserve">obviously different from the real world. Since it is difficult to directly compare the selected GCM simulations with observations for the 2006-2019 period, we </w:t>
      </w:r>
      <w:r w:rsidR="002F653F">
        <w:rPr>
          <w:rFonts w:eastAsia="바탕"/>
          <w:color w:val="0000FF"/>
          <w:sz w:val="24"/>
        </w:rPr>
        <w:t xml:space="preserve">validated the </w:t>
      </w:r>
      <w:r w:rsidR="00303605" w:rsidRPr="005913FC">
        <w:rPr>
          <w:rFonts w:eastAsia="바탕"/>
          <w:color w:val="0000FF"/>
          <w:sz w:val="24"/>
        </w:rPr>
        <w:t xml:space="preserve">selected GCMs </w:t>
      </w:r>
      <w:r w:rsidR="002F653F">
        <w:rPr>
          <w:rFonts w:eastAsia="바탕"/>
          <w:color w:val="0000FF"/>
          <w:sz w:val="24"/>
        </w:rPr>
        <w:t xml:space="preserve">with the </w:t>
      </w:r>
      <w:r w:rsidR="00303605" w:rsidRPr="005913FC">
        <w:rPr>
          <w:rFonts w:eastAsia="바탕"/>
          <w:color w:val="0000FF"/>
          <w:sz w:val="24"/>
        </w:rPr>
        <w:t xml:space="preserve">observed data </w:t>
      </w:r>
      <w:r w:rsidR="002F653F">
        <w:rPr>
          <w:rFonts w:eastAsia="바탕"/>
          <w:color w:val="0000FF"/>
          <w:sz w:val="24"/>
        </w:rPr>
        <w:t xml:space="preserve">from a </w:t>
      </w:r>
      <w:r w:rsidR="00303605" w:rsidRPr="005913FC">
        <w:rPr>
          <w:rFonts w:eastAsia="바탕"/>
          <w:color w:val="0000FF"/>
          <w:sz w:val="24"/>
        </w:rPr>
        <w:t xml:space="preserve">historical period (1976-2005), as </w:t>
      </w:r>
      <w:r w:rsidR="002F653F">
        <w:rPr>
          <w:rFonts w:eastAsia="바탕"/>
          <w:color w:val="0000FF"/>
          <w:sz w:val="24"/>
        </w:rPr>
        <w:t xml:space="preserve">shown </w:t>
      </w:r>
      <w:r w:rsidR="00303605" w:rsidRPr="005913FC">
        <w:rPr>
          <w:rFonts w:eastAsia="바탕"/>
          <w:color w:val="0000FF"/>
          <w:sz w:val="24"/>
        </w:rPr>
        <w:t xml:space="preserve">in Figure </w:t>
      </w:r>
      <w:r w:rsidR="00BE5186">
        <w:rPr>
          <w:rFonts w:eastAsia="바탕"/>
          <w:color w:val="0000FF"/>
          <w:sz w:val="24"/>
        </w:rPr>
        <w:t>3 for precipitation</w:t>
      </w:r>
      <w:r w:rsidR="00303605" w:rsidRPr="005913FC">
        <w:rPr>
          <w:rFonts w:eastAsia="바탕"/>
          <w:color w:val="0000FF"/>
          <w:sz w:val="24"/>
        </w:rPr>
        <w:t>, Figure S2</w:t>
      </w:r>
      <w:r w:rsidR="00BE5186">
        <w:rPr>
          <w:rFonts w:eastAsia="바탕"/>
          <w:color w:val="0000FF"/>
          <w:sz w:val="24"/>
        </w:rPr>
        <w:t xml:space="preserve"> for temperature</w:t>
      </w:r>
      <w:r w:rsidR="00303605" w:rsidRPr="005913FC">
        <w:rPr>
          <w:rFonts w:eastAsia="바탕"/>
          <w:color w:val="0000FF"/>
          <w:sz w:val="24"/>
        </w:rPr>
        <w:t>, and Figure S3</w:t>
      </w:r>
      <w:r w:rsidR="00BE5186">
        <w:rPr>
          <w:rFonts w:eastAsia="바탕"/>
          <w:color w:val="0000FF"/>
          <w:sz w:val="24"/>
        </w:rPr>
        <w:t xml:space="preserve"> for runoff</w:t>
      </w:r>
      <w:r w:rsidR="00303605" w:rsidRPr="005913FC">
        <w:rPr>
          <w:rFonts w:eastAsia="바탕"/>
          <w:color w:val="0000FF"/>
          <w:sz w:val="24"/>
        </w:rPr>
        <w:t>.</w:t>
      </w:r>
    </w:p>
    <w:p w14:paraId="7C1FA136" w14:textId="319EFCF4" w:rsidR="00F4033F" w:rsidRPr="00F4033F" w:rsidRDefault="00F4033F" w:rsidP="00F4033F">
      <w:pPr>
        <w:adjustRightInd w:val="0"/>
        <w:ind w:leftChars="50" w:left="236" w:hangingChars="68" w:hanging="136"/>
        <w:rPr>
          <w:highlight w:val="yellow"/>
        </w:rPr>
      </w:pPr>
      <w:r>
        <w:rPr>
          <w:highlight w:val="yellow"/>
        </w:rPr>
        <w:t xml:space="preserve">: </w:t>
      </w:r>
      <w:r w:rsidRPr="005913FC">
        <w:rPr>
          <w:highlight w:val="yellow"/>
        </w:rPr>
        <w:t xml:space="preserve">The validation results of </w:t>
      </w:r>
      <w:r>
        <w:rPr>
          <w:highlight w:val="yellow"/>
        </w:rPr>
        <w:t xml:space="preserve">the </w:t>
      </w:r>
      <w:r w:rsidRPr="005913FC">
        <w:rPr>
          <w:highlight w:val="yellow"/>
        </w:rPr>
        <w:t xml:space="preserve">MME compared with the OBS for the minimum (and maximum) temperature are </w:t>
      </w:r>
      <w:r>
        <w:rPr>
          <w:highlight w:val="yellow"/>
        </w:rPr>
        <w:t xml:space="preserve">illustrated </w:t>
      </w:r>
      <w:r w:rsidRPr="005913FC">
        <w:rPr>
          <w:highlight w:val="yellow"/>
        </w:rPr>
        <w:t xml:space="preserve">in Figure S2. </w:t>
      </w:r>
      <w:r>
        <w:rPr>
          <w:highlight w:val="yellow"/>
        </w:rPr>
        <w:t xml:space="preserve">The MME outputs of minimum and maximum temperature are highly similar to OBS temperature patterns. In addition, </w:t>
      </w:r>
      <w:r w:rsidRPr="005913FC">
        <w:rPr>
          <w:highlight w:val="yellow"/>
        </w:rPr>
        <w:t xml:space="preserve">the </w:t>
      </w:r>
      <w:r>
        <w:rPr>
          <w:highlight w:val="yellow"/>
        </w:rPr>
        <w:t xml:space="preserve">simulated </w:t>
      </w:r>
      <w:r w:rsidRPr="005913FC">
        <w:rPr>
          <w:highlight w:val="yellow"/>
        </w:rPr>
        <w:t xml:space="preserve">runoff based on the MME and OBS </w:t>
      </w:r>
      <w:r w:rsidRPr="00240935">
        <w:rPr>
          <w:highlight w:val="yellow"/>
        </w:rPr>
        <w:t>are compared due to the lack of measured runoff data (Figure S3). The MME results show reasonable historical simulations with implications for the reliability of the climatological and hydrological responses to the climate forcing derived from the MME.</w:t>
      </w:r>
    </w:p>
    <w:p w14:paraId="0C2B81CF" w14:textId="77777777" w:rsidR="00F4033F" w:rsidRPr="00F4033F" w:rsidRDefault="00F4033F" w:rsidP="00AB5CCA">
      <w:pPr>
        <w:adjustRightInd w:val="0"/>
        <w:ind w:left="283" w:hangingChars="118" w:hanging="283"/>
        <w:rPr>
          <w:rFonts w:eastAsia="바탕"/>
          <w:color w:val="0000FF"/>
          <w:sz w:val="24"/>
        </w:rPr>
      </w:pPr>
    </w:p>
    <w:p w14:paraId="0B37B182" w14:textId="77777777" w:rsidR="00FD40A7" w:rsidRPr="005913FC" w:rsidRDefault="00FD40A7" w:rsidP="00FD40A7">
      <w:pPr>
        <w:pStyle w:val="ab"/>
        <w:shd w:val="clear" w:color="auto" w:fill="FFFFFF"/>
        <w:jc w:val="center"/>
        <w:rPr>
          <w:color w:val="auto"/>
        </w:rPr>
      </w:pPr>
      <w:r w:rsidRPr="005913FC">
        <w:rPr>
          <w:noProof/>
          <w:color w:val="auto"/>
        </w:rPr>
        <w:lastRenderedPageBreak/>
        <w:drawing>
          <wp:inline distT="0" distB="0" distL="0" distR="0" wp14:anchorId="6BADEAD4" wp14:editId="0A16BBE8">
            <wp:extent cx="4817622" cy="4500246"/>
            <wp:effectExtent l="0" t="0" r="254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60284"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835726" cy="4517157"/>
                    </a:xfrm>
                    <a:prstGeom prst="rect">
                      <a:avLst/>
                    </a:prstGeom>
                    <a:noFill/>
                  </pic:spPr>
                </pic:pic>
              </a:graphicData>
            </a:graphic>
          </wp:inline>
        </w:drawing>
      </w:r>
    </w:p>
    <w:p w14:paraId="72A189B6" w14:textId="77777777" w:rsidR="00FD40A7" w:rsidRPr="005913FC" w:rsidRDefault="00FD40A7" w:rsidP="00FD40A7">
      <w:pPr>
        <w:spacing w:line="240" w:lineRule="auto"/>
        <w:ind w:left="177" w:hangingChars="100" w:hanging="177"/>
        <w:rPr>
          <w:b/>
          <w:bCs/>
          <w:sz w:val="18"/>
          <w:szCs w:val="18"/>
        </w:rPr>
      </w:pPr>
      <w:r w:rsidRPr="00F07020">
        <w:rPr>
          <w:b/>
          <w:bCs/>
          <w:sz w:val="18"/>
          <w:szCs w:val="18"/>
          <w:highlight w:val="yellow"/>
        </w:rPr>
        <w:t>Figure 3: Spatial distributions of the (a) annual mean precipitation (PANN) and (b) annual maximum precipitation (PX1D) for the historical period (1976-2005) in the Asian monsoon region derived from observations and the MME of bias-corrected outputs from the five GCMs.</w:t>
      </w:r>
    </w:p>
    <w:p w14:paraId="2BCB7F3A" w14:textId="1C4DA876" w:rsidR="002D376B" w:rsidRPr="005913FC" w:rsidRDefault="00FD40A7" w:rsidP="00DF118B">
      <w:pPr>
        <w:tabs>
          <w:tab w:val="left" w:pos="3965"/>
        </w:tabs>
        <w:spacing w:line="240" w:lineRule="auto"/>
        <w:jc w:val="center"/>
        <w:rPr>
          <w:b/>
          <w:bCs/>
          <w:sz w:val="18"/>
          <w:szCs w:val="18"/>
        </w:rPr>
      </w:pPr>
      <w:r w:rsidRPr="005913FC">
        <w:br w:type="page"/>
      </w:r>
      <w:r w:rsidR="002D376B" w:rsidRPr="005913FC">
        <w:rPr>
          <w:b/>
          <w:bCs/>
          <w:noProof/>
          <w:sz w:val="18"/>
          <w:szCs w:val="18"/>
          <w:lang w:eastAsia="ko-KR"/>
        </w:rPr>
        <w:lastRenderedPageBreak/>
        <w:drawing>
          <wp:inline distT="0" distB="0" distL="0" distR="0" wp14:anchorId="4314A786" wp14:editId="0A6B9999">
            <wp:extent cx="4927678" cy="4535064"/>
            <wp:effectExtent l="0" t="0" r="6350" b="0"/>
            <wp:docPr id="1" name="그림 1" descr="D:\Reserch\극치논문\R1_Figures\Fig_2+related_REF\Fig_add_TMI_TMX.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13184" name="Picture 4" descr="D:\Reserch\극치논문\R1_Figures\Fig_2+related_REF\Fig_add_TMI_TMX.tif"/>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4930036" cy="4537234"/>
                    </a:xfrm>
                    <a:prstGeom prst="rect">
                      <a:avLst/>
                    </a:prstGeom>
                    <a:noFill/>
                    <a:ln>
                      <a:noFill/>
                    </a:ln>
                  </pic:spPr>
                </pic:pic>
              </a:graphicData>
            </a:graphic>
          </wp:inline>
        </w:drawing>
      </w:r>
    </w:p>
    <w:p w14:paraId="13AC6322" w14:textId="77777777" w:rsidR="002D376B" w:rsidRPr="005913FC" w:rsidRDefault="002D376B" w:rsidP="002D376B">
      <w:pPr>
        <w:spacing w:line="240" w:lineRule="auto"/>
        <w:ind w:left="177" w:hangingChars="100" w:hanging="177"/>
        <w:rPr>
          <w:b/>
          <w:bCs/>
          <w:sz w:val="18"/>
          <w:szCs w:val="18"/>
        </w:rPr>
      </w:pPr>
      <w:r w:rsidRPr="008454AA">
        <w:rPr>
          <w:b/>
          <w:bCs/>
          <w:sz w:val="18"/>
          <w:szCs w:val="18"/>
          <w:highlight w:val="yellow"/>
        </w:rPr>
        <w:t>Figure S2: Spatial distributions of the (a) annual minimum temperature (unit: °C) and (b) annual maximum temperature (unit: °C) for the historical period (1976-2005) in the Asian monsoon region. OBS and MME denote the values obtained from the observational temperature dataset and the MME of bias-corrected outputs from the five GCMs, respectively.</w:t>
      </w:r>
      <w:r w:rsidRPr="005913FC">
        <w:rPr>
          <w:b/>
          <w:bCs/>
          <w:sz w:val="18"/>
          <w:szCs w:val="18"/>
        </w:rPr>
        <w:br w:type="page"/>
      </w:r>
    </w:p>
    <w:p w14:paraId="5763D482" w14:textId="77777777" w:rsidR="002D376B" w:rsidRPr="005913FC" w:rsidRDefault="002D376B" w:rsidP="002D376B">
      <w:pPr>
        <w:spacing w:line="240" w:lineRule="auto"/>
        <w:jc w:val="center"/>
      </w:pPr>
      <w:r w:rsidRPr="005913FC">
        <w:rPr>
          <w:b/>
          <w:bCs/>
          <w:noProof/>
          <w:sz w:val="18"/>
          <w:szCs w:val="18"/>
          <w:lang w:eastAsia="ko-KR"/>
        </w:rPr>
        <w:lastRenderedPageBreak/>
        <w:drawing>
          <wp:inline distT="0" distB="0" distL="0" distR="0" wp14:anchorId="5CF034DC" wp14:editId="0628B132">
            <wp:extent cx="4714282" cy="4335144"/>
            <wp:effectExtent l="0" t="0" r="0" b="8890"/>
            <wp:docPr id="3" name="그림 3" descr="D:\Reserch\극치논문\R1_Figures\Fig_2+related_REF\Fig_add_RO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99654" name="Picture 5" descr="D:\Reserch\극치논문\R1_Figures\Fig_2+related_REF\Fig_add_ROF.tif"/>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4715799" cy="4336539"/>
                    </a:xfrm>
                    <a:prstGeom prst="rect">
                      <a:avLst/>
                    </a:prstGeom>
                    <a:noFill/>
                    <a:ln>
                      <a:noFill/>
                    </a:ln>
                  </pic:spPr>
                </pic:pic>
              </a:graphicData>
            </a:graphic>
          </wp:inline>
        </w:drawing>
      </w:r>
    </w:p>
    <w:p w14:paraId="2BDC722B" w14:textId="77777777" w:rsidR="002D376B" w:rsidRPr="005913FC" w:rsidRDefault="002D376B" w:rsidP="002D376B">
      <w:pPr>
        <w:spacing w:line="240" w:lineRule="auto"/>
        <w:ind w:left="177" w:hangingChars="100" w:hanging="177"/>
        <w:rPr>
          <w:b/>
          <w:bCs/>
          <w:sz w:val="18"/>
          <w:szCs w:val="18"/>
        </w:rPr>
      </w:pPr>
      <w:r w:rsidRPr="008454AA">
        <w:rPr>
          <w:b/>
          <w:bCs/>
          <w:sz w:val="18"/>
          <w:szCs w:val="18"/>
          <w:highlight w:val="yellow"/>
        </w:rPr>
        <w:t>Figure S3: Spatial distributions of the (a) annual mean runoff (unit: mm) and (b) daily maximum runoff (unit: mm/day) for the historical period (1976-2005) in the Asian monsoon region. OBS denotes the simulated runoff from the</w:t>
      </w:r>
      <w:r w:rsidRPr="008454AA">
        <w:rPr>
          <w:rFonts w:hint="eastAsia"/>
          <w:b/>
          <w:bCs/>
          <w:sz w:val="18"/>
          <w:szCs w:val="18"/>
          <w:highlight w:val="yellow"/>
        </w:rPr>
        <w:t xml:space="preserve"> </w:t>
      </w:r>
      <w:r w:rsidRPr="008454AA">
        <w:rPr>
          <w:b/>
          <w:bCs/>
          <w:sz w:val="18"/>
          <w:szCs w:val="18"/>
          <w:highlight w:val="yellow"/>
        </w:rPr>
        <w:t xml:space="preserve">VIC </w:t>
      </w:r>
      <w:r w:rsidRPr="008454AA">
        <w:rPr>
          <w:rFonts w:hint="eastAsia"/>
          <w:b/>
          <w:bCs/>
          <w:sz w:val="18"/>
          <w:szCs w:val="18"/>
          <w:highlight w:val="yellow"/>
        </w:rPr>
        <w:t>model</w:t>
      </w:r>
      <w:r w:rsidRPr="008454AA">
        <w:rPr>
          <w:b/>
          <w:bCs/>
          <w:sz w:val="18"/>
          <w:szCs w:val="18"/>
          <w:highlight w:val="yellow"/>
        </w:rPr>
        <w:t xml:space="preserve"> fed by observational precipitation data (i.e., APHRODITE). MME denotes the simulated runoff from the</w:t>
      </w:r>
      <w:r w:rsidRPr="008454AA">
        <w:rPr>
          <w:rFonts w:hint="eastAsia"/>
          <w:b/>
          <w:bCs/>
          <w:sz w:val="18"/>
          <w:szCs w:val="18"/>
          <w:highlight w:val="yellow"/>
        </w:rPr>
        <w:t xml:space="preserve"> </w:t>
      </w:r>
      <w:r w:rsidRPr="008454AA">
        <w:rPr>
          <w:b/>
          <w:bCs/>
          <w:sz w:val="18"/>
          <w:szCs w:val="18"/>
          <w:highlight w:val="yellow"/>
        </w:rPr>
        <w:t xml:space="preserve">VIC </w:t>
      </w:r>
      <w:r w:rsidRPr="008454AA">
        <w:rPr>
          <w:rFonts w:hint="eastAsia"/>
          <w:b/>
          <w:bCs/>
          <w:sz w:val="18"/>
          <w:szCs w:val="18"/>
          <w:highlight w:val="yellow"/>
        </w:rPr>
        <w:t>model</w:t>
      </w:r>
      <w:r w:rsidRPr="008454AA">
        <w:rPr>
          <w:b/>
          <w:bCs/>
          <w:sz w:val="18"/>
          <w:szCs w:val="18"/>
          <w:highlight w:val="yellow"/>
        </w:rPr>
        <w:t xml:space="preserve"> fed by the MME of the bias-corrected outputs from the five GCMs.</w:t>
      </w:r>
      <w:r w:rsidRPr="005913FC">
        <w:rPr>
          <w:b/>
          <w:bCs/>
          <w:sz w:val="18"/>
          <w:szCs w:val="18"/>
        </w:rPr>
        <w:br w:type="page"/>
      </w:r>
    </w:p>
    <w:p w14:paraId="6E8FF5F3" w14:textId="083948FE" w:rsidR="009F0A1C" w:rsidRPr="005913FC" w:rsidRDefault="00303605" w:rsidP="009F0A1C">
      <w:pPr>
        <w:rPr>
          <w:rFonts w:eastAsia="맑은 고딕"/>
          <w:i/>
          <w:szCs w:val="22"/>
        </w:rPr>
      </w:pPr>
      <w:r w:rsidRPr="005913FC">
        <w:rPr>
          <w:rFonts w:eastAsia="맑은 고딕"/>
          <w:i/>
        </w:rPr>
        <w:lastRenderedPageBreak/>
        <w:t>4. Why is bias correction applied after the selection of reference period for individual GCMs? How bias corrections affect the 1.5 and 2 °C central years for reference?</w:t>
      </w:r>
    </w:p>
    <w:p w14:paraId="401A355C" w14:textId="77777777" w:rsidR="00844DAA" w:rsidRDefault="00303605" w:rsidP="00A00815">
      <w:pPr>
        <w:adjustRightInd w:val="0"/>
        <w:ind w:left="283" w:hangingChars="118" w:hanging="283"/>
        <w:rPr>
          <w:rFonts w:eastAsia="바탕"/>
          <w:color w:val="0000FF"/>
          <w:sz w:val="24"/>
        </w:rPr>
      </w:pPr>
      <w:r w:rsidRPr="00AB5CCA">
        <w:rPr>
          <w:rFonts w:eastAsia="바탕"/>
          <w:color w:val="0000FF"/>
          <w:sz w:val="24"/>
        </w:rPr>
        <w:t>►</w:t>
      </w:r>
      <w:r w:rsidRPr="005913FC">
        <w:rPr>
          <w:rFonts w:eastAsia="바탕"/>
          <w:color w:val="0000FF"/>
          <w:sz w:val="24"/>
        </w:rPr>
        <w:t xml:space="preserve"> Thank you for this comment. We applied the bias correction method after the determination of both the reference period (i.e., corresponding </w:t>
      </w:r>
      <w:r w:rsidR="002F653F">
        <w:rPr>
          <w:rFonts w:eastAsia="바탕"/>
          <w:color w:val="0000FF"/>
          <w:sz w:val="24"/>
        </w:rPr>
        <w:t xml:space="preserve">to </w:t>
      </w:r>
      <w:r w:rsidRPr="005913FC">
        <w:rPr>
          <w:rFonts w:eastAsia="바탕"/>
          <w:color w:val="0000FF"/>
          <w:sz w:val="24"/>
        </w:rPr>
        <w:t xml:space="preserve">0.48 °C) and </w:t>
      </w:r>
      <w:r w:rsidR="002F653F">
        <w:rPr>
          <w:rFonts w:eastAsia="바탕"/>
          <w:color w:val="0000FF"/>
          <w:sz w:val="24"/>
        </w:rPr>
        <w:t xml:space="preserve">two </w:t>
      </w:r>
      <w:r w:rsidRPr="005913FC">
        <w:rPr>
          <w:rFonts w:eastAsia="바탕"/>
          <w:color w:val="0000FF"/>
          <w:sz w:val="24"/>
        </w:rPr>
        <w:t xml:space="preserve">future periods (i.e., corresponding </w:t>
      </w:r>
      <w:r w:rsidR="002F653F">
        <w:rPr>
          <w:rFonts w:eastAsia="바탕"/>
          <w:color w:val="0000FF"/>
          <w:sz w:val="24"/>
        </w:rPr>
        <w:t xml:space="preserve">to </w:t>
      </w:r>
      <w:r w:rsidRPr="005913FC">
        <w:rPr>
          <w:rFonts w:eastAsia="바탕"/>
          <w:color w:val="0000FF"/>
          <w:sz w:val="24"/>
        </w:rPr>
        <w:t xml:space="preserve">1.5 and 2 °C) for each GCM. The purpose of applying </w:t>
      </w:r>
      <w:r w:rsidR="002F653F">
        <w:rPr>
          <w:rFonts w:eastAsia="바탕"/>
          <w:color w:val="0000FF"/>
          <w:sz w:val="24"/>
        </w:rPr>
        <w:t xml:space="preserve">a </w:t>
      </w:r>
      <w:r w:rsidRPr="005913FC">
        <w:rPr>
          <w:rFonts w:eastAsia="바탕"/>
          <w:color w:val="0000FF"/>
          <w:sz w:val="24"/>
        </w:rPr>
        <w:t>statistical bias correction is to reproduce regional (or local)</w:t>
      </w:r>
      <w:r w:rsidR="002F653F">
        <w:rPr>
          <w:rFonts w:eastAsia="바탕"/>
          <w:color w:val="0000FF"/>
          <w:sz w:val="24"/>
        </w:rPr>
        <w:t>-</w:t>
      </w:r>
      <w:r w:rsidRPr="005913FC">
        <w:rPr>
          <w:rFonts w:eastAsia="바탕"/>
          <w:color w:val="0000FF"/>
          <w:sz w:val="24"/>
        </w:rPr>
        <w:t xml:space="preserve">scale climate information based on large-scale climate information (i.e., GCM outputs) and observed regional features </w:t>
      </w:r>
      <w:r w:rsidR="002F653F">
        <w:rPr>
          <w:rFonts w:eastAsia="바탕"/>
          <w:color w:val="0000FF"/>
          <w:sz w:val="24"/>
        </w:rPr>
        <w:t xml:space="preserve">from </w:t>
      </w:r>
      <w:r w:rsidRPr="005913FC">
        <w:rPr>
          <w:rFonts w:eastAsia="바탕"/>
          <w:color w:val="0000FF"/>
          <w:sz w:val="24"/>
        </w:rPr>
        <w:t xml:space="preserve">climate impact studies, while the reference period and future periods for individual GCMs are defined by identifying global mean temperature responses to global warming targets. Since each period is taken based on the increment </w:t>
      </w:r>
      <w:r w:rsidR="00CC022E">
        <w:rPr>
          <w:rFonts w:eastAsia="바탕"/>
          <w:color w:val="0000FF"/>
          <w:sz w:val="24"/>
        </w:rPr>
        <w:t xml:space="preserve">in </w:t>
      </w:r>
      <w:r w:rsidRPr="005913FC">
        <w:rPr>
          <w:rFonts w:eastAsia="바탕"/>
          <w:color w:val="0000FF"/>
          <w:sz w:val="24"/>
        </w:rPr>
        <w:t xml:space="preserve">the globally averaged temperature above the </w:t>
      </w:r>
      <w:r w:rsidR="00CC022E">
        <w:rPr>
          <w:rFonts w:eastAsia="바탕"/>
          <w:color w:val="0000FF"/>
          <w:sz w:val="24"/>
        </w:rPr>
        <w:t xml:space="preserve">PI </w:t>
      </w:r>
      <w:r w:rsidRPr="005913FC">
        <w:rPr>
          <w:rFonts w:eastAsia="바탕"/>
          <w:color w:val="0000FF"/>
          <w:sz w:val="24"/>
        </w:rPr>
        <w:t>level, bias correction</w:t>
      </w:r>
      <w:r w:rsidR="00CC022E">
        <w:rPr>
          <w:rFonts w:eastAsia="바탕"/>
          <w:color w:val="0000FF"/>
          <w:sz w:val="24"/>
        </w:rPr>
        <w:t>s</w:t>
      </w:r>
      <w:r w:rsidRPr="005913FC">
        <w:rPr>
          <w:rFonts w:eastAsia="바탕"/>
          <w:color w:val="0000FF"/>
          <w:sz w:val="24"/>
        </w:rPr>
        <w:t xml:space="preserve"> </w:t>
      </w:r>
      <w:r w:rsidR="00CC022E">
        <w:rPr>
          <w:rFonts w:eastAsia="바탕"/>
          <w:color w:val="0000FF"/>
          <w:sz w:val="24"/>
        </w:rPr>
        <w:t>are</w:t>
      </w:r>
      <w:r w:rsidRPr="005913FC">
        <w:rPr>
          <w:rFonts w:eastAsia="바탕"/>
          <w:color w:val="0000FF"/>
          <w:sz w:val="24"/>
        </w:rPr>
        <w:t xml:space="preserve"> not necessary for this process and do not affect it. We added a </w:t>
      </w:r>
      <w:r w:rsidRPr="00AB5CCA">
        <w:rPr>
          <w:rFonts w:eastAsia="바탕"/>
          <w:color w:val="0000FF"/>
          <w:sz w:val="24"/>
        </w:rPr>
        <w:t>flowchart</w:t>
      </w:r>
      <w:r w:rsidRPr="005913FC">
        <w:rPr>
          <w:rFonts w:eastAsia="바탕"/>
          <w:color w:val="0000FF"/>
          <w:sz w:val="24"/>
        </w:rPr>
        <w:t xml:space="preserve"> </w:t>
      </w:r>
      <w:r w:rsidR="00DF118B">
        <w:rPr>
          <w:rFonts w:eastAsia="바탕"/>
          <w:color w:val="0000FF"/>
          <w:sz w:val="24"/>
        </w:rPr>
        <w:t xml:space="preserve">(Figure 2) </w:t>
      </w:r>
      <w:r w:rsidRPr="005913FC">
        <w:rPr>
          <w:rFonts w:eastAsia="바탕"/>
          <w:color w:val="0000FF"/>
          <w:sz w:val="24"/>
        </w:rPr>
        <w:t>for the climate change scenario to guide the readers</w:t>
      </w:r>
      <w:r w:rsidR="00CC022E">
        <w:rPr>
          <w:rFonts w:eastAsia="바탕"/>
          <w:color w:val="0000FF"/>
          <w:sz w:val="24"/>
        </w:rPr>
        <w:t>,</w:t>
      </w:r>
      <w:r w:rsidRPr="005913FC">
        <w:rPr>
          <w:rFonts w:eastAsia="바탕"/>
          <w:color w:val="0000FF"/>
          <w:sz w:val="24"/>
        </w:rPr>
        <w:t xml:space="preserve"> and </w:t>
      </w:r>
      <w:r w:rsidR="00CC022E">
        <w:rPr>
          <w:rFonts w:eastAsia="바탕"/>
          <w:color w:val="0000FF"/>
          <w:sz w:val="24"/>
        </w:rPr>
        <w:t xml:space="preserve">we have </w:t>
      </w:r>
      <w:r w:rsidRPr="005913FC">
        <w:rPr>
          <w:rFonts w:eastAsia="바탕"/>
          <w:color w:val="0000FF"/>
          <w:sz w:val="24"/>
        </w:rPr>
        <w:t xml:space="preserve">clarified </w:t>
      </w:r>
      <w:r w:rsidR="00CC022E">
        <w:rPr>
          <w:rFonts w:eastAsia="바탕"/>
          <w:color w:val="0000FF"/>
          <w:sz w:val="24"/>
        </w:rPr>
        <w:t xml:space="preserve">this </w:t>
      </w:r>
      <w:r w:rsidRPr="005913FC">
        <w:rPr>
          <w:rFonts w:eastAsia="바탕"/>
          <w:color w:val="0000FF"/>
          <w:sz w:val="24"/>
        </w:rPr>
        <w:t>explanation in the manuscript.</w:t>
      </w:r>
    </w:p>
    <w:p w14:paraId="38632109" w14:textId="487DF0D9" w:rsidR="002D376B" w:rsidRPr="00A00815" w:rsidRDefault="00D34F92" w:rsidP="00A00815">
      <w:pPr>
        <w:adjustRightInd w:val="0"/>
        <w:ind w:left="236" w:hangingChars="118" w:hanging="236"/>
        <w:rPr>
          <w:b/>
          <w:highlight w:val="yellow"/>
        </w:rPr>
      </w:pPr>
      <w:r>
        <w:rPr>
          <w:highlight w:val="yellow"/>
        </w:rPr>
        <w:t xml:space="preserve">: </w:t>
      </w:r>
      <w:r w:rsidR="002D376B" w:rsidRPr="00A00815">
        <w:rPr>
          <w:b/>
          <w:highlight w:val="yellow"/>
        </w:rPr>
        <w:t>2.3 Methodology</w:t>
      </w:r>
    </w:p>
    <w:p w14:paraId="249D909B" w14:textId="585D0609" w:rsidR="00D34F92" w:rsidRPr="00A00815" w:rsidRDefault="00D34F92" w:rsidP="00D34F92">
      <w:pPr>
        <w:adjustRightInd w:val="0"/>
        <w:ind w:leftChars="50" w:left="236" w:hangingChars="68" w:hanging="136"/>
        <w:rPr>
          <w:highlight w:val="yellow"/>
        </w:rPr>
      </w:pPr>
      <w:r w:rsidRPr="002D376B">
        <w:rPr>
          <w:highlight w:val="yellow"/>
        </w:rPr>
        <w:t xml:space="preserve">Figure 2 represents the </w:t>
      </w:r>
      <w:r w:rsidRPr="00A00815">
        <w:rPr>
          <w:highlight w:val="yellow"/>
        </w:rPr>
        <w:t xml:space="preserve">flowchart of entire procedure used in the study. To simulate the climate during both historical and future periods, climate projections forced by a historical and a representative concentration pathway (RCP) 4.5 scenario are selected. The five of the </w:t>
      </w:r>
      <w:r w:rsidR="007129E9" w:rsidRPr="00A00815">
        <w:rPr>
          <w:highlight w:val="yellow"/>
        </w:rPr>
        <w:t xml:space="preserve">raw </w:t>
      </w:r>
      <w:r w:rsidRPr="00A00815">
        <w:rPr>
          <w:highlight w:val="yellow"/>
        </w:rPr>
        <w:t>GCMs of the Coupled Model Intercomparison Project Phase 5 (CMIP5; Taylor et al., 2012) are selected by applying a unique evaluation procedure (Kim et al., 2020). Then, a reference 30-year period and two future 30-year periods of individual GCM projections are defined under warming targets of 0.48, 1.5 and 2.0 °C above PI levels (1861-1890) based on a time sampling method. Then, these daily forcing data (e.g., precipitation, maximum temperature and minimum temperature variables) are extracted the five selected GCM projections, and then statistically bias-corrected using the quantile mapping method. And, bias-corrected GCMs are used as meteorological forcings to run the variable infiltration capacity (VIC) hydrological model. The future changes in the hydroclimatic mean and extremes corresponding to the conditions at warming targets of 1.5 and 2.0 °C are spatially analyzed according to the identified subregions based on climate zones. We focus on the hydroclimatic extreme responses to temperature, precipitation, and runoff variations under global warming targets (i.e., 1.5 and 2.0 °C) using extreme indices. More detailed description of each procedure is suggested in section 2.</w:t>
      </w:r>
      <w:r w:rsidR="00617501" w:rsidRPr="00A00815">
        <w:rPr>
          <w:highlight w:val="yellow"/>
        </w:rPr>
        <w:t>4</w:t>
      </w:r>
      <w:r w:rsidRPr="00A00815">
        <w:rPr>
          <w:highlight w:val="yellow"/>
        </w:rPr>
        <w:t>, section 2.</w:t>
      </w:r>
      <w:r w:rsidR="00617501" w:rsidRPr="00A00815">
        <w:rPr>
          <w:highlight w:val="yellow"/>
        </w:rPr>
        <w:t xml:space="preserve">5 </w:t>
      </w:r>
      <w:r w:rsidRPr="00A00815">
        <w:rPr>
          <w:highlight w:val="yellow"/>
        </w:rPr>
        <w:t>and section 2.</w:t>
      </w:r>
      <w:r w:rsidR="00617501" w:rsidRPr="00A00815">
        <w:rPr>
          <w:highlight w:val="yellow"/>
        </w:rPr>
        <w:t>6</w:t>
      </w:r>
      <w:r w:rsidRPr="00A00815">
        <w:rPr>
          <w:highlight w:val="yellow"/>
        </w:rPr>
        <w:t>.</w:t>
      </w:r>
    </w:p>
    <w:p w14:paraId="3EC9513F" w14:textId="77777777" w:rsidR="00D34F92" w:rsidRPr="00A00815" w:rsidRDefault="00D34F92" w:rsidP="00D34F92">
      <w:pPr>
        <w:adjustRightInd w:val="0"/>
        <w:ind w:leftChars="50" w:left="236" w:hangingChars="68" w:hanging="136"/>
        <w:rPr>
          <w:highlight w:val="yellow"/>
        </w:rPr>
      </w:pPr>
    </w:p>
    <w:p w14:paraId="19DEA51B" w14:textId="77777777" w:rsidR="00D34F92" w:rsidRDefault="00D34F92" w:rsidP="00D34F92">
      <w:pPr>
        <w:pStyle w:val="ab"/>
        <w:shd w:val="clear" w:color="auto" w:fill="FFFFFF"/>
        <w:tabs>
          <w:tab w:val="center" w:pos="5017"/>
          <w:tab w:val="left" w:pos="8652"/>
        </w:tabs>
        <w:jc w:val="left"/>
        <w:rPr>
          <w:color w:val="auto"/>
        </w:rPr>
      </w:pPr>
      <w:r>
        <w:rPr>
          <w:color w:val="auto"/>
        </w:rPr>
        <w:tab/>
      </w:r>
      <w:r>
        <w:rPr>
          <w:noProof/>
          <w:color w:val="auto"/>
        </w:rPr>
        <w:drawing>
          <wp:inline distT="0" distB="0" distL="0" distR="0" wp14:anchorId="06E5DA06" wp14:editId="5EF0B785">
            <wp:extent cx="4450255" cy="2797791"/>
            <wp:effectExtent l="0" t="0" r="7620" b="317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82673" cy="2818171"/>
                    </a:xfrm>
                    <a:prstGeom prst="rect">
                      <a:avLst/>
                    </a:prstGeom>
                    <a:noFill/>
                  </pic:spPr>
                </pic:pic>
              </a:graphicData>
            </a:graphic>
          </wp:inline>
        </w:drawing>
      </w:r>
    </w:p>
    <w:p w14:paraId="0D70B276" w14:textId="77777777" w:rsidR="00D34F92" w:rsidRDefault="00D34F92" w:rsidP="00D34F92">
      <w:pPr>
        <w:spacing w:line="240" w:lineRule="auto"/>
        <w:ind w:left="177" w:hangingChars="100" w:hanging="177"/>
        <w:rPr>
          <w:b/>
          <w:bCs/>
          <w:sz w:val="18"/>
          <w:szCs w:val="18"/>
        </w:rPr>
      </w:pPr>
      <w:r w:rsidRPr="00A00815">
        <w:rPr>
          <w:b/>
          <w:bCs/>
          <w:sz w:val="18"/>
          <w:szCs w:val="18"/>
          <w:highlight w:val="yellow"/>
        </w:rPr>
        <w:t>Figure 2: The flowchart of entire procedure used in the study</w:t>
      </w:r>
      <w:r w:rsidRPr="00B64CD3" w:rsidDel="00B64CD3">
        <w:rPr>
          <w:b/>
          <w:bCs/>
          <w:sz w:val="18"/>
          <w:szCs w:val="18"/>
        </w:rPr>
        <w:t xml:space="preserve"> </w:t>
      </w:r>
    </w:p>
    <w:p w14:paraId="5CE1C7B2" w14:textId="06B02EE1" w:rsidR="009F0A1C" w:rsidRPr="005913FC" w:rsidRDefault="00303605" w:rsidP="009F0A1C">
      <w:pPr>
        <w:rPr>
          <w:rFonts w:eastAsia="맑은 고딕"/>
          <w:i/>
        </w:rPr>
      </w:pPr>
      <w:r w:rsidRPr="005913FC">
        <w:rPr>
          <w:rFonts w:eastAsia="맑은 고딕"/>
          <w:i/>
        </w:rPr>
        <w:lastRenderedPageBreak/>
        <w:t xml:space="preserve">5. How APHRODITE and University of Washington data could perform against CERA-20C reanalysis? </w:t>
      </w:r>
    </w:p>
    <w:p w14:paraId="5CB6E73B" w14:textId="2C1115DC" w:rsidR="009F0A1C" w:rsidRDefault="00303605" w:rsidP="00AB5CCA">
      <w:pPr>
        <w:adjustRightInd w:val="0"/>
        <w:ind w:left="283" w:hangingChars="118" w:hanging="283"/>
        <w:rPr>
          <w:rFonts w:eastAsia="바탕"/>
          <w:color w:val="0000FF"/>
          <w:sz w:val="24"/>
        </w:rPr>
      </w:pPr>
      <w:r w:rsidRPr="00AB5CCA">
        <w:rPr>
          <w:rFonts w:eastAsia="바탕"/>
          <w:color w:val="0000FF"/>
          <w:sz w:val="24"/>
        </w:rPr>
        <w:t>►</w:t>
      </w:r>
      <w:r w:rsidRPr="00AB5CCA">
        <w:rPr>
          <w:rFonts w:eastAsia="바탕" w:hint="eastAsia"/>
          <w:color w:val="0000FF"/>
          <w:sz w:val="24"/>
        </w:rPr>
        <w:t xml:space="preserve"> </w:t>
      </w:r>
      <w:r w:rsidRPr="005913FC">
        <w:rPr>
          <w:rFonts w:eastAsia="바탕"/>
          <w:color w:val="0000FF"/>
          <w:sz w:val="24"/>
        </w:rPr>
        <w:t>We collect</w:t>
      </w:r>
      <w:r w:rsidR="00CC022E">
        <w:rPr>
          <w:rFonts w:eastAsia="바탕"/>
          <w:color w:val="0000FF"/>
          <w:sz w:val="24"/>
        </w:rPr>
        <w:t>ed</w:t>
      </w:r>
      <w:r w:rsidRPr="005913FC">
        <w:rPr>
          <w:rFonts w:eastAsia="바탕"/>
          <w:color w:val="0000FF"/>
          <w:sz w:val="24"/>
        </w:rPr>
        <w:t xml:space="preserve"> the observational meteorological dataset considering the data availability for long-term records and </w:t>
      </w:r>
      <w:r w:rsidR="00CC022E">
        <w:rPr>
          <w:rFonts w:eastAsia="바탕"/>
          <w:color w:val="0000FF"/>
          <w:sz w:val="24"/>
        </w:rPr>
        <w:t xml:space="preserve">the </w:t>
      </w:r>
      <w:r w:rsidRPr="005913FC">
        <w:rPr>
          <w:rFonts w:eastAsia="바탕"/>
          <w:color w:val="0000FF"/>
          <w:sz w:val="24"/>
        </w:rPr>
        <w:t xml:space="preserve">time scale. For </w:t>
      </w:r>
      <w:r w:rsidR="00CC022E">
        <w:rPr>
          <w:rFonts w:eastAsia="바탕"/>
          <w:color w:val="0000FF"/>
          <w:sz w:val="24"/>
        </w:rPr>
        <w:t xml:space="preserve">the </w:t>
      </w:r>
      <w:r w:rsidRPr="005913FC">
        <w:rPr>
          <w:rFonts w:eastAsia="바탕"/>
          <w:color w:val="0000FF"/>
          <w:sz w:val="24"/>
        </w:rPr>
        <w:t>meteorological input</w:t>
      </w:r>
      <w:r w:rsidR="00CC022E">
        <w:rPr>
          <w:rFonts w:eastAsia="바탕"/>
          <w:color w:val="0000FF"/>
          <w:sz w:val="24"/>
        </w:rPr>
        <w:t>s</w:t>
      </w:r>
      <w:r w:rsidRPr="005913FC">
        <w:rPr>
          <w:rFonts w:eastAsia="바탕"/>
          <w:color w:val="0000FF"/>
          <w:sz w:val="24"/>
        </w:rPr>
        <w:t xml:space="preserve"> for the VIC model, we preferentially collected daily observational data (i.e., daily precipitation from APHRODITE</w:t>
      </w:r>
      <w:r w:rsidR="00CC022E">
        <w:rPr>
          <w:rFonts w:eastAsia="바탕"/>
          <w:color w:val="0000FF"/>
          <w:sz w:val="24"/>
        </w:rPr>
        <w:t xml:space="preserve"> and</w:t>
      </w:r>
      <w:r w:rsidRPr="005913FC">
        <w:rPr>
          <w:rFonts w:eastAsia="바탕"/>
          <w:color w:val="0000FF"/>
          <w:sz w:val="24"/>
        </w:rPr>
        <w:t xml:space="preserve"> daily minimum and maximum temperature</w:t>
      </w:r>
      <w:r w:rsidR="00CC022E">
        <w:rPr>
          <w:rFonts w:eastAsia="바탕"/>
          <w:color w:val="0000FF"/>
          <w:sz w:val="24"/>
        </w:rPr>
        <w:t>s</w:t>
      </w:r>
      <w:r w:rsidRPr="005913FC">
        <w:rPr>
          <w:rFonts w:eastAsia="바탕"/>
          <w:color w:val="0000FF"/>
          <w:sz w:val="24"/>
        </w:rPr>
        <w:t xml:space="preserve"> from </w:t>
      </w:r>
      <w:r w:rsidR="00CC022E">
        <w:rPr>
          <w:rFonts w:eastAsia="바탕"/>
          <w:color w:val="0000FF"/>
          <w:sz w:val="24"/>
        </w:rPr>
        <w:t xml:space="preserve">the </w:t>
      </w:r>
      <w:r w:rsidRPr="005913FC">
        <w:rPr>
          <w:rFonts w:eastAsia="바탕"/>
          <w:color w:val="0000FF"/>
          <w:sz w:val="24"/>
        </w:rPr>
        <w:t xml:space="preserve">University of Washington). The </w:t>
      </w:r>
      <w:r w:rsidR="00CC022E">
        <w:rPr>
          <w:rFonts w:eastAsia="바탕"/>
          <w:color w:val="0000FF"/>
          <w:sz w:val="24"/>
        </w:rPr>
        <w:t xml:space="preserve">remaining </w:t>
      </w:r>
      <w:r w:rsidRPr="005913FC">
        <w:rPr>
          <w:rFonts w:eastAsia="바탕"/>
          <w:color w:val="0000FF"/>
          <w:sz w:val="24"/>
        </w:rPr>
        <w:t>climate variables were obtained from the CERA-20C reanalysis on a monthly basis due to the limited availab</w:t>
      </w:r>
      <w:r w:rsidR="00CC022E">
        <w:rPr>
          <w:rFonts w:eastAsia="바탕"/>
          <w:color w:val="0000FF"/>
          <w:sz w:val="24"/>
        </w:rPr>
        <w:t>ility of data</w:t>
      </w:r>
      <w:r w:rsidRPr="005913FC">
        <w:rPr>
          <w:rFonts w:eastAsia="바탕"/>
          <w:color w:val="0000FF"/>
          <w:sz w:val="24"/>
        </w:rPr>
        <w:t>. We have clarified this point in the revised manuscript.</w:t>
      </w:r>
    </w:p>
    <w:p w14:paraId="03FBFE39" w14:textId="1714C6CC" w:rsidR="00617501" w:rsidRPr="00617501" w:rsidRDefault="00617501" w:rsidP="00617501">
      <w:pPr>
        <w:adjustRightInd w:val="0"/>
        <w:ind w:leftChars="50" w:left="236" w:hangingChars="68" w:hanging="136"/>
        <w:rPr>
          <w:highlight w:val="yellow"/>
        </w:rPr>
      </w:pPr>
      <w:r>
        <w:rPr>
          <w:highlight w:val="yellow"/>
        </w:rPr>
        <w:t xml:space="preserve">: </w:t>
      </w:r>
      <w:r w:rsidRPr="005913FC">
        <w:rPr>
          <w:highlight w:val="yellow"/>
        </w:rPr>
        <w:t xml:space="preserve">Observational meteorological datasets are required for </w:t>
      </w:r>
      <w:r>
        <w:rPr>
          <w:highlight w:val="yellow"/>
        </w:rPr>
        <w:t xml:space="preserve">the </w:t>
      </w:r>
      <w:r w:rsidRPr="005913FC">
        <w:rPr>
          <w:highlight w:val="yellow"/>
        </w:rPr>
        <w:t xml:space="preserve">input variables to the hydrological model </w:t>
      </w:r>
      <w:r>
        <w:rPr>
          <w:highlight w:val="yellow"/>
        </w:rPr>
        <w:t xml:space="preserve">on </w:t>
      </w:r>
      <w:r w:rsidRPr="005913FC">
        <w:rPr>
          <w:highlight w:val="yellow"/>
        </w:rPr>
        <w:t>a daily time</w:t>
      </w:r>
      <w:r>
        <w:rPr>
          <w:highlight w:val="yellow"/>
        </w:rPr>
        <w:t xml:space="preserve"> </w:t>
      </w:r>
      <w:r w:rsidRPr="005913FC">
        <w:rPr>
          <w:highlight w:val="yellow"/>
        </w:rPr>
        <w:t xml:space="preserve">scale and for validating the performance of the GCM simulations </w:t>
      </w:r>
      <w:r>
        <w:rPr>
          <w:highlight w:val="yellow"/>
        </w:rPr>
        <w:t xml:space="preserve">on </w:t>
      </w:r>
      <w:r w:rsidRPr="005913FC">
        <w:rPr>
          <w:highlight w:val="yellow"/>
        </w:rPr>
        <w:t xml:space="preserve">a monthly time scale. We select the </w:t>
      </w:r>
      <w:r>
        <w:rPr>
          <w:highlight w:val="yellow"/>
        </w:rPr>
        <w:t xml:space="preserve">meteorological </w:t>
      </w:r>
      <w:r w:rsidRPr="005913FC">
        <w:rPr>
          <w:highlight w:val="yellow"/>
        </w:rPr>
        <w:t>dataset</w:t>
      </w:r>
      <w:r>
        <w:rPr>
          <w:highlight w:val="yellow"/>
        </w:rPr>
        <w:t>s</w:t>
      </w:r>
      <w:r w:rsidRPr="005913FC">
        <w:rPr>
          <w:highlight w:val="yellow"/>
        </w:rPr>
        <w:t xml:space="preserve"> considering the availability </w:t>
      </w:r>
      <w:r>
        <w:rPr>
          <w:highlight w:val="yellow"/>
        </w:rPr>
        <w:t xml:space="preserve">of </w:t>
      </w:r>
      <w:r w:rsidRPr="005913FC">
        <w:rPr>
          <w:highlight w:val="yellow"/>
        </w:rPr>
        <w:t xml:space="preserve">long-term records and </w:t>
      </w:r>
      <w:r>
        <w:rPr>
          <w:highlight w:val="yellow"/>
        </w:rPr>
        <w:t xml:space="preserve">their </w:t>
      </w:r>
      <w:r w:rsidRPr="005913FC">
        <w:rPr>
          <w:highlight w:val="yellow"/>
        </w:rPr>
        <w:t>time scale</w:t>
      </w:r>
      <w:r>
        <w:rPr>
          <w:highlight w:val="yellow"/>
        </w:rPr>
        <w:t>s</w:t>
      </w:r>
      <w:r w:rsidRPr="005913FC">
        <w:rPr>
          <w:highlight w:val="yellow"/>
        </w:rPr>
        <w:t xml:space="preserve">. </w:t>
      </w:r>
      <w:r>
        <w:rPr>
          <w:highlight w:val="yellow"/>
        </w:rPr>
        <w:t>Once,</w:t>
      </w:r>
      <w:r w:rsidRPr="005913FC">
        <w:rPr>
          <w:highlight w:val="yellow"/>
        </w:rPr>
        <w:t xml:space="preserve"> </w:t>
      </w:r>
      <w:r>
        <w:rPr>
          <w:highlight w:val="yellow"/>
        </w:rPr>
        <w:t xml:space="preserve">to run the hydrological simulations </w:t>
      </w:r>
      <w:r w:rsidRPr="005913FC">
        <w:rPr>
          <w:highlight w:val="yellow"/>
        </w:rPr>
        <w:t>(1950-2005)</w:t>
      </w:r>
      <w:r>
        <w:rPr>
          <w:highlight w:val="yellow"/>
        </w:rPr>
        <w:t xml:space="preserve">, </w:t>
      </w:r>
      <w:r w:rsidRPr="005913FC">
        <w:rPr>
          <w:highlight w:val="yellow"/>
        </w:rPr>
        <w:t>we collect precipitation data from</w:t>
      </w:r>
      <w:r>
        <w:rPr>
          <w:highlight w:val="yellow"/>
        </w:rPr>
        <w:t xml:space="preserve"> the Asian Precipitation-Highly Resolved Observational Data Integration Toward Evaluation of Water Resources</w:t>
      </w:r>
      <w:r w:rsidRPr="005913FC">
        <w:rPr>
          <w:highlight w:val="yellow"/>
        </w:rPr>
        <w:t xml:space="preserve"> </w:t>
      </w:r>
      <w:r>
        <w:rPr>
          <w:highlight w:val="yellow"/>
        </w:rPr>
        <w:t>(</w:t>
      </w:r>
      <w:r w:rsidRPr="005913FC">
        <w:rPr>
          <w:highlight w:val="yellow"/>
        </w:rPr>
        <w:t>APHRODITE</w:t>
      </w:r>
      <w:r>
        <w:rPr>
          <w:highlight w:val="yellow"/>
        </w:rPr>
        <w:t>) product</w:t>
      </w:r>
      <w:r w:rsidRPr="005913FC">
        <w:rPr>
          <w:highlight w:val="yellow"/>
        </w:rPr>
        <w:t xml:space="preserve"> (Yatagai et al., 2012), </w:t>
      </w:r>
      <w:r>
        <w:rPr>
          <w:highlight w:val="yellow"/>
        </w:rPr>
        <w:t xml:space="preserve">while </w:t>
      </w:r>
      <w:r w:rsidRPr="005913FC">
        <w:rPr>
          <w:highlight w:val="yellow"/>
        </w:rPr>
        <w:t xml:space="preserve">the maximum and minimum temperature data and wind speed data </w:t>
      </w:r>
      <w:r>
        <w:rPr>
          <w:highlight w:val="yellow"/>
        </w:rPr>
        <w:t xml:space="preserve">are obtained </w:t>
      </w:r>
      <w:r w:rsidRPr="005913FC">
        <w:rPr>
          <w:highlight w:val="yellow"/>
        </w:rPr>
        <w:t xml:space="preserve">from gridded forcing datasets </w:t>
      </w:r>
      <w:r>
        <w:rPr>
          <w:highlight w:val="yellow"/>
        </w:rPr>
        <w:t xml:space="preserve">provided </w:t>
      </w:r>
      <w:r w:rsidRPr="005913FC">
        <w:rPr>
          <w:highlight w:val="yellow"/>
        </w:rPr>
        <w:t xml:space="preserve">by the University of Washington (Adam and Lettenmaier, 2003; Adam et al., 2006). </w:t>
      </w:r>
      <w:r>
        <w:rPr>
          <w:highlight w:val="yellow"/>
        </w:rPr>
        <w:t>T</w:t>
      </w:r>
      <w:r w:rsidRPr="005913FC">
        <w:rPr>
          <w:highlight w:val="yellow"/>
        </w:rPr>
        <w:t>o evaluate the performance of the GCM simulations</w:t>
      </w:r>
      <w:r>
        <w:rPr>
          <w:highlight w:val="yellow"/>
        </w:rPr>
        <w:t>,</w:t>
      </w:r>
      <w:r w:rsidRPr="005913FC">
        <w:rPr>
          <w:highlight w:val="yellow"/>
        </w:rPr>
        <w:t xml:space="preserve"> the reanalysis data for the </w:t>
      </w:r>
      <w:r>
        <w:rPr>
          <w:highlight w:val="yellow"/>
        </w:rPr>
        <w:t>remaining</w:t>
      </w:r>
      <w:r w:rsidRPr="005913FC">
        <w:rPr>
          <w:highlight w:val="yellow"/>
        </w:rPr>
        <w:t xml:space="preserve"> climate variables are obtained from the Coupled European Centre for Medium-Range Weather Forecasts (ECMWF) </w:t>
      </w:r>
      <w:r>
        <w:rPr>
          <w:highlight w:val="yellow"/>
        </w:rPr>
        <w:t>R</w:t>
      </w:r>
      <w:r w:rsidRPr="005913FC">
        <w:rPr>
          <w:highlight w:val="yellow"/>
        </w:rPr>
        <w:t>e</w:t>
      </w:r>
      <w:r>
        <w:rPr>
          <w:highlight w:val="yellow"/>
        </w:rPr>
        <w:t>a</w:t>
      </w:r>
      <w:r w:rsidRPr="005913FC">
        <w:rPr>
          <w:highlight w:val="yellow"/>
        </w:rPr>
        <w:t xml:space="preserve">nalysis system-20C (CERA-20C) (Laloyaux et al., 2018) </w:t>
      </w:r>
      <w:r w:rsidRPr="00240935">
        <w:rPr>
          <w:highlight w:val="yellow"/>
        </w:rPr>
        <w:t>on a monthly basis due to the limited availability of data</w:t>
      </w:r>
      <w:r w:rsidRPr="005913FC">
        <w:rPr>
          <w:highlight w:val="yellow"/>
        </w:rPr>
        <w:t>. These observational datasets including the reanalysis data</w:t>
      </w:r>
      <w:r>
        <w:rPr>
          <w:highlight w:val="yellow"/>
        </w:rPr>
        <w:t xml:space="preserve"> (hereafter “OBS”)</w:t>
      </w:r>
      <w:r w:rsidRPr="005913FC">
        <w:rPr>
          <w:highlight w:val="yellow"/>
        </w:rPr>
        <w:t xml:space="preserve">, are gridded at a 0.5° spatial resolution and interpolated to the same grid system </w:t>
      </w:r>
      <w:r>
        <w:rPr>
          <w:highlight w:val="yellow"/>
        </w:rPr>
        <w:t xml:space="preserve">as the </w:t>
      </w:r>
      <w:r w:rsidRPr="005913FC">
        <w:rPr>
          <w:highlight w:val="yellow"/>
        </w:rPr>
        <w:t>GCMs</w:t>
      </w:r>
      <w:r>
        <w:rPr>
          <w:highlight w:val="yellow"/>
        </w:rPr>
        <w:t>.</w:t>
      </w:r>
      <w:r w:rsidRPr="00617501">
        <w:rPr>
          <w:highlight w:val="yellow"/>
        </w:rPr>
        <w:t xml:space="preserve"> </w:t>
      </w:r>
    </w:p>
    <w:p w14:paraId="6FD1AE07" w14:textId="77777777" w:rsidR="009F0A1C" w:rsidRPr="005913FC" w:rsidRDefault="009F0A1C" w:rsidP="009F0A1C">
      <w:pPr>
        <w:rPr>
          <w:rFonts w:eastAsia="맑은 고딕"/>
          <w:i/>
          <w:sz w:val="22"/>
          <w:szCs w:val="22"/>
        </w:rPr>
      </w:pPr>
    </w:p>
    <w:p w14:paraId="5A0E3C73" w14:textId="77777777" w:rsidR="009F0A1C" w:rsidRPr="005913FC" w:rsidRDefault="00303605" w:rsidP="009F0A1C">
      <w:pPr>
        <w:rPr>
          <w:rFonts w:eastAsia="맑은 고딕"/>
          <w:i/>
        </w:rPr>
      </w:pPr>
      <w:r w:rsidRPr="005913FC">
        <w:rPr>
          <w:rFonts w:eastAsia="맑은 고딕"/>
          <w:i/>
        </w:rPr>
        <w:t xml:space="preserve">6. Make a similar plot (Figure 2) using observed and MME data for temperature and simulated runoff. You can keep those in the supplemental material. </w:t>
      </w:r>
    </w:p>
    <w:p w14:paraId="6F31F5FF" w14:textId="00A951DB" w:rsidR="009F0A1C" w:rsidRPr="00AB5CCA" w:rsidRDefault="00303605" w:rsidP="00AB5CCA">
      <w:pPr>
        <w:adjustRightInd w:val="0"/>
        <w:ind w:left="283" w:hangingChars="118" w:hanging="283"/>
        <w:rPr>
          <w:rFonts w:eastAsia="바탕"/>
          <w:color w:val="0000FF"/>
          <w:sz w:val="24"/>
        </w:rPr>
      </w:pPr>
      <w:r w:rsidRPr="00AB5CCA">
        <w:rPr>
          <w:rFonts w:eastAsia="바탕"/>
          <w:color w:val="0000FF"/>
          <w:sz w:val="24"/>
        </w:rPr>
        <w:t>►</w:t>
      </w:r>
      <w:r w:rsidRPr="00AB5CCA">
        <w:rPr>
          <w:rFonts w:eastAsia="바탕" w:hint="eastAsia"/>
          <w:color w:val="0000FF"/>
          <w:sz w:val="24"/>
        </w:rPr>
        <w:t xml:space="preserve"> </w:t>
      </w:r>
      <w:r w:rsidRPr="005913FC">
        <w:rPr>
          <w:rFonts w:eastAsia="바탕"/>
          <w:color w:val="0000FF"/>
          <w:sz w:val="24"/>
        </w:rPr>
        <w:t xml:space="preserve">Thank you for this comment. We have added Figures S2 and S3 </w:t>
      </w:r>
      <w:r w:rsidR="002D376B">
        <w:rPr>
          <w:rFonts w:eastAsia="바탕"/>
          <w:color w:val="0000FF"/>
          <w:sz w:val="24"/>
        </w:rPr>
        <w:t xml:space="preserve">(as shown above) </w:t>
      </w:r>
      <w:r w:rsidRPr="005913FC">
        <w:rPr>
          <w:rFonts w:eastAsia="바탕"/>
          <w:color w:val="0000FF"/>
          <w:sz w:val="24"/>
        </w:rPr>
        <w:t xml:space="preserve">to the </w:t>
      </w:r>
      <w:r w:rsidR="00CC022E">
        <w:rPr>
          <w:rFonts w:eastAsia="바탕"/>
          <w:color w:val="0000FF"/>
          <w:sz w:val="24"/>
        </w:rPr>
        <w:t>S</w:t>
      </w:r>
      <w:r w:rsidRPr="005913FC">
        <w:rPr>
          <w:rFonts w:eastAsia="바탕"/>
          <w:color w:val="0000FF"/>
          <w:sz w:val="24"/>
        </w:rPr>
        <w:t>upplementa</w:t>
      </w:r>
      <w:r w:rsidR="00CC022E">
        <w:rPr>
          <w:rFonts w:eastAsia="바탕"/>
          <w:color w:val="0000FF"/>
          <w:sz w:val="24"/>
        </w:rPr>
        <w:t>ry</w:t>
      </w:r>
      <w:r w:rsidRPr="005913FC">
        <w:rPr>
          <w:rFonts w:eastAsia="바탕"/>
          <w:color w:val="0000FF"/>
          <w:sz w:val="24"/>
        </w:rPr>
        <w:t xml:space="preserve"> </w:t>
      </w:r>
      <w:r w:rsidR="00CC022E">
        <w:rPr>
          <w:rFonts w:eastAsia="바탕"/>
          <w:color w:val="0000FF"/>
          <w:sz w:val="24"/>
        </w:rPr>
        <w:t>M</w:t>
      </w:r>
      <w:r w:rsidRPr="005913FC">
        <w:rPr>
          <w:rFonts w:eastAsia="바탕"/>
          <w:color w:val="0000FF"/>
          <w:sz w:val="24"/>
        </w:rPr>
        <w:t xml:space="preserve">aterial and revised the manuscript </w:t>
      </w:r>
      <w:r w:rsidR="00F4033F">
        <w:rPr>
          <w:rFonts w:eastAsia="바탕"/>
          <w:color w:val="0000FF"/>
          <w:sz w:val="24"/>
        </w:rPr>
        <w:t>(</w:t>
      </w:r>
      <w:r w:rsidR="00F4033F">
        <w:rPr>
          <w:rFonts w:eastAsia="바탕"/>
          <w:color w:val="0000FF"/>
          <w:sz w:val="24"/>
        </w:rPr>
        <w:t>s</w:t>
      </w:r>
      <w:r w:rsidR="00F4033F" w:rsidRPr="00DF118B">
        <w:rPr>
          <w:rFonts w:eastAsia="바탕"/>
          <w:color w:val="0000FF"/>
          <w:sz w:val="24"/>
        </w:rPr>
        <w:t xml:space="preserve">ee response to </w:t>
      </w:r>
      <w:r w:rsidR="00F4033F">
        <w:rPr>
          <w:rFonts w:eastAsia="바탕"/>
          <w:color w:val="0000FF"/>
          <w:sz w:val="24"/>
        </w:rPr>
        <w:t xml:space="preserve">the final </w:t>
      </w:r>
      <w:r w:rsidR="00F4033F">
        <w:rPr>
          <w:rFonts w:eastAsia="바탕"/>
          <w:color w:val="0000FF"/>
          <w:sz w:val="24"/>
        </w:rPr>
        <w:t>c</w:t>
      </w:r>
      <w:r w:rsidR="00F4033F" w:rsidRPr="00DF118B">
        <w:rPr>
          <w:rFonts w:eastAsia="바탕"/>
          <w:color w:val="0000FF"/>
          <w:sz w:val="24"/>
        </w:rPr>
        <w:t>omment No</w:t>
      </w:r>
      <w:r w:rsidR="00F4033F">
        <w:rPr>
          <w:rFonts w:eastAsia="바탕"/>
          <w:color w:val="0000FF"/>
          <w:sz w:val="24"/>
        </w:rPr>
        <w:t xml:space="preserve">. </w:t>
      </w:r>
      <w:r w:rsidR="00F4033F">
        <w:rPr>
          <w:rFonts w:eastAsia="바탕"/>
          <w:color w:val="0000FF"/>
          <w:sz w:val="24"/>
        </w:rPr>
        <w:t>3</w:t>
      </w:r>
      <w:r w:rsidR="00F4033F">
        <w:rPr>
          <w:rFonts w:eastAsia="바탕"/>
          <w:color w:val="0000FF"/>
          <w:sz w:val="24"/>
        </w:rPr>
        <w:t>)</w:t>
      </w:r>
    </w:p>
    <w:p w14:paraId="08014C39" w14:textId="77777777" w:rsidR="00DF118B" w:rsidRDefault="00DF118B" w:rsidP="00B7168F">
      <w:pPr>
        <w:ind w:left="330" w:hangingChars="150" w:hanging="330"/>
        <w:rPr>
          <w:sz w:val="22"/>
          <w:szCs w:val="22"/>
          <w:highlight w:val="yellow"/>
        </w:rPr>
      </w:pPr>
    </w:p>
    <w:p w14:paraId="58BF0A94" w14:textId="634DA8A0" w:rsidR="009F0A1C" w:rsidRPr="00DF118B" w:rsidRDefault="00303605" w:rsidP="00B7168F">
      <w:pPr>
        <w:rPr>
          <w:rFonts w:eastAsia="맑은 고딕"/>
          <w:i/>
        </w:rPr>
      </w:pPr>
      <w:r w:rsidRPr="005913FC">
        <w:rPr>
          <w:rFonts w:eastAsia="맑은 고딕"/>
          <w:i/>
        </w:rPr>
        <w:t xml:space="preserve">7. The figure’s quality is poor. </w:t>
      </w:r>
    </w:p>
    <w:p w14:paraId="3405BAD7" w14:textId="21FCE3C5" w:rsidR="009F0A1C" w:rsidRPr="005913FC" w:rsidRDefault="00303605" w:rsidP="00B7168F">
      <w:pPr>
        <w:ind w:left="200" w:hangingChars="100" w:hanging="200"/>
        <w:rPr>
          <w:rFonts w:eastAsia="맑은 고딕"/>
          <w:i/>
        </w:rPr>
      </w:pPr>
      <w:r w:rsidRPr="005913FC">
        <w:rPr>
          <w:rFonts w:eastAsia="바탕"/>
          <w:color w:val="0000FF"/>
        </w:rPr>
        <w:t>►</w:t>
      </w:r>
      <w:r w:rsidRPr="005913FC">
        <w:rPr>
          <w:rFonts w:asciiTheme="majorHAnsi" w:eastAsiaTheme="majorHAnsi" w:hAnsiTheme="majorHAnsi" w:hint="eastAsia"/>
          <w:color w:val="0000FF"/>
        </w:rPr>
        <w:t xml:space="preserve"> </w:t>
      </w:r>
      <w:r w:rsidRPr="005913FC">
        <w:rPr>
          <w:rFonts w:eastAsia="바탕"/>
          <w:color w:val="0000FF"/>
          <w:sz w:val="24"/>
        </w:rPr>
        <w:t xml:space="preserve">We </w:t>
      </w:r>
      <w:r w:rsidR="00CC022E">
        <w:rPr>
          <w:rFonts w:eastAsia="바탕"/>
          <w:color w:val="0000FF"/>
          <w:sz w:val="24"/>
        </w:rPr>
        <w:t xml:space="preserve">upgraded </w:t>
      </w:r>
      <w:r w:rsidRPr="005913FC">
        <w:rPr>
          <w:rFonts w:eastAsia="바탕"/>
          <w:color w:val="0000FF"/>
          <w:sz w:val="24"/>
        </w:rPr>
        <w:t>the figures to high quality (600 dpi).</w:t>
      </w:r>
    </w:p>
    <w:p w14:paraId="5ADD933C" w14:textId="4D11E670" w:rsidR="009F0A1C" w:rsidRPr="00B7168F" w:rsidRDefault="009F0A1C" w:rsidP="009F0A1C">
      <w:pPr>
        <w:ind w:left="300" w:hangingChars="150" w:hanging="300"/>
        <w:rPr>
          <w:rFonts w:eastAsia="바탕" w:hint="eastAsia"/>
          <w:lang w:eastAsia="ko-KR"/>
        </w:rPr>
      </w:pPr>
    </w:p>
    <w:p w14:paraId="0166496E" w14:textId="77777777" w:rsidR="009F0A1C" w:rsidRPr="00617501" w:rsidRDefault="00303605" w:rsidP="009F0A1C">
      <w:pPr>
        <w:rPr>
          <w:rFonts w:eastAsia="맑은 고딕"/>
          <w:i/>
          <w:sz w:val="22"/>
          <w:szCs w:val="22"/>
        </w:rPr>
      </w:pPr>
      <w:r w:rsidRPr="005913FC">
        <w:rPr>
          <w:rFonts w:eastAsia="맑은 고딕"/>
          <w:i/>
        </w:rPr>
        <w:t>Minor:</w:t>
      </w:r>
    </w:p>
    <w:p w14:paraId="4C1BB243" w14:textId="77777777" w:rsidR="009F0A1C" w:rsidRPr="005913FC" w:rsidRDefault="00303605" w:rsidP="009F0A1C">
      <w:pPr>
        <w:rPr>
          <w:rFonts w:eastAsia="맑은 고딕"/>
          <w:i/>
        </w:rPr>
      </w:pPr>
      <w:r w:rsidRPr="005913FC">
        <w:rPr>
          <w:rFonts w:eastAsia="맑은 고딕"/>
          <w:i/>
        </w:rPr>
        <w:t>- Line 25: “increased the frequency and intensity of natural disasters” Give citations.</w:t>
      </w:r>
    </w:p>
    <w:p w14:paraId="5D92A21C" w14:textId="2AB83CCF" w:rsidR="009F0A1C" w:rsidRPr="005913FC" w:rsidRDefault="00303605" w:rsidP="009F0A1C">
      <w:pPr>
        <w:ind w:left="200" w:hangingChars="100" w:hanging="200"/>
        <w:rPr>
          <w:rFonts w:eastAsia="바탕" w:cstheme="minorBidi"/>
          <w:color w:val="0000FF"/>
          <w:sz w:val="24"/>
        </w:rPr>
      </w:pPr>
      <w:r w:rsidRPr="005913FC">
        <w:rPr>
          <w:rFonts w:eastAsia="바탕"/>
          <w:color w:val="0000FF"/>
        </w:rPr>
        <w:t>►</w:t>
      </w:r>
      <w:r w:rsidRPr="005913FC">
        <w:rPr>
          <w:rFonts w:asciiTheme="majorHAnsi" w:eastAsiaTheme="majorHAnsi" w:hAnsiTheme="majorHAnsi" w:hint="eastAsia"/>
          <w:color w:val="0000FF"/>
        </w:rPr>
        <w:t xml:space="preserve"> </w:t>
      </w:r>
      <w:r w:rsidRPr="005913FC">
        <w:rPr>
          <w:rFonts w:eastAsia="바탕"/>
          <w:color w:val="0000FF"/>
          <w:sz w:val="24"/>
        </w:rPr>
        <w:t>We have added citations.</w:t>
      </w:r>
    </w:p>
    <w:p w14:paraId="5D61F572" w14:textId="2E6CB611" w:rsidR="009F0A1C" w:rsidRDefault="00617501" w:rsidP="00617501">
      <w:pPr>
        <w:adjustRightInd w:val="0"/>
        <w:ind w:leftChars="50" w:left="236" w:hangingChars="68" w:hanging="136"/>
        <w:rPr>
          <w:highlight w:val="yellow"/>
        </w:rPr>
      </w:pPr>
      <w:r>
        <w:rPr>
          <w:highlight w:val="yellow"/>
        </w:rPr>
        <w:t xml:space="preserve">: </w:t>
      </w:r>
      <w:r w:rsidRPr="00F07020">
        <w:rPr>
          <w:highlight w:val="yellow"/>
        </w:rPr>
        <w:t>The climate system in this region has changed as a result of global warming, and consequently, the frequency and intensity of natural disasters related to climate (e.g., heatwaves, heavy precipitation, and floods) have increased (Thomas et al., 2013; IPCC, 2013; Thomas et al., 2014; Thomas et al., 2015).</w:t>
      </w:r>
    </w:p>
    <w:p w14:paraId="77EA8AF3" w14:textId="77777777" w:rsidR="00844DAA" w:rsidRPr="00617501" w:rsidRDefault="00844DAA" w:rsidP="00617501">
      <w:pPr>
        <w:adjustRightInd w:val="0"/>
        <w:ind w:leftChars="50" w:left="250" w:hangingChars="68" w:hanging="150"/>
        <w:rPr>
          <w:sz w:val="22"/>
          <w:szCs w:val="22"/>
          <w:highlight w:val="yellow"/>
        </w:rPr>
      </w:pPr>
    </w:p>
    <w:p w14:paraId="1211F820" w14:textId="77777777" w:rsidR="009F0A1C" w:rsidRPr="005913FC" w:rsidRDefault="00303605" w:rsidP="009F0A1C">
      <w:pPr>
        <w:rPr>
          <w:rFonts w:eastAsiaTheme="minorEastAsia"/>
          <w:color w:val="000000" w:themeColor="text1"/>
          <w:szCs w:val="22"/>
        </w:rPr>
      </w:pPr>
      <w:r w:rsidRPr="005913FC">
        <w:rPr>
          <w:rFonts w:eastAsia="맑은 고딕"/>
          <w:i/>
        </w:rPr>
        <w:t>- Line 71-77: I recommend to keep these in data and method sectionsâ˘A ˇTno need to brief in the introduction.</w:t>
      </w:r>
      <w:r w:rsidRPr="005913FC">
        <w:rPr>
          <w:color w:val="000000" w:themeColor="text1"/>
        </w:rPr>
        <w:t xml:space="preserve"> </w:t>
      </w:r>
    </w:p>
    <w:p w14:paraId="57737B74" w14:textId="77777777" w:rsidR="00A00815" w:rsidRDefault="00303605" w:rsidP="00AB5CCA">
      <w:pPr>
        <w:adjustRightInd w:val="0"/>
        <w:ind w:left="283" w:hangingChars="118" w:hanging="283"/>
        <w:rPr>
          <w:rFonts w:eastAsia="바탕"/>
          <w:color w:val="0000FF"/>
          <w:sz w:val="24"/>
        </w:rPr>
      </w:pPr>
      <w:r w:rsidRPr="00AB5CCA">
        <w:rPr>
          <w:rFonts w:eastAsia="바탕"/>
          <w:color w:val="0000FF"/>
          <w:sz w:val="24"/>
        </w:rPr>
        <w:t>►</w:t>
      </w:r>
      <w:r w:rsidRPr="00AB5CCA">
        <w:rPr>
          <w:rFonts w:eastAsia="바탕" w:hint="eastAsia"/>
          <w:color w:val="0000FF"/>
          <w:sz w:val="24"/>
        </w:rPr>
        <w:t xml:space="preserve"> </w:t>
      </w:r>
      <w:r w:rsidRPr="005913FC">
        <w:rPr>
          <w:rFonts w:eastAsia="바탕"/>
          <w:color w:val="0000FF"/>
          <w:sz w:val="24"/>
        </w:rPr>
        <w:t xml:space="preserve">We have attempted to make </w:t>
      </w:r>
      <w:r w:rsidR="00CC022E">
        <w:rPr>
          <w:rFonts w:eastAsia="바탕"/>
          <w:color w:val="0000FF"/>
          <w:sz w:val="24"/>
        </w:rPr>
        <w:t xml:space="preserve">the text </w:t>
      </w:r>
      <w:r w:rsidRPr="005913FC">
        <w:rPr>
          <w:rFonts w:eastAsia="바탕"/>
          <w:color w:val="0000FF"/>
          <w:sz w:val="24"/>
        </w:rPr>
        <w:t xml:space="preserve">more concise in the </w:t>
      </w:r>
      <w:r w:rsidR="00CC022E">
        <w:rPr>
          <w:rFonts w:eastAsia="바탕"/>
          <w:color w:val="0000FF"/>
          <w:sz w:val="24"/>
        </w:rPr>
        <w:t>I</w:t>
      </w:r>
      <w:r w:rsidRPr="005913FC">
        <w:rPr>
          <w:rFonts w:eastAsia="바탕"/>
          <w:color w:val="0000FF"/>
          <w:sz w:val="24"/>
        </w:rPr>
        <w:t>ntroduction</w:t>
      </w:r>
    </w:p>
    <w:p w14:paraId="60CC1DED" w14:textId="4B335D01" w:rsidR="00A00815" w:rsidRPr="00A00815" w:rsidRDefault="00A00815" w:rsidP="00A00815">
      <w:pPr>
        <w:adjustRightInd w:val="0"/>
        <w:ind w:leftChars="50" w:left="236" w:hangingChars="68" w:hanging="136"/>
        <w:rPr>
          <w:highlight w:val="yellow"/>
        </w:rPr>
      </w:pPr>
      <w:r w:rsidRPr="00A00815">
        <w:rPr>
          <w:highlight w:val="yellow"/>
        </w:rPr>
        <w:t xml:space="preserve">: </w:t>
      </w:r>
      <w:r w:rsidRPr="00A00815">
        <w:rPr>
          <w:highlight w:val="yellow"/>
        </w:rPr>
        <w:t>In this study, we assess the changes in climate (and hydroclimatic) extremes corresponding to the warming targets of 1.5 and 2.0 °C with a focus on the broad continental-scale climate zones of the Asian monsoon region (Figure 1), as delineated by Bae et al. (2013). Since climate extreme events are an inherent climate component, we classify the subregions in the Asian monsoon region considering regional climate characteristics to understand the change behaviors of climate (and hydroclimatic) extremes under global warming. To consider the reliability of future projections, w</w:t>
      </w:r>
      <w:r w:rsidRPr="00A00815">
        <w:rPr>
          <w:highlight w:val="yellow"/>
        </w:rPr>
        <w:t xml:space="preserve">e </w:t>
      </w:r>
      <w:r w:rsidRPr="00A00815">
        <w:rPr>
          <w:highlight w:val="yellow"/>
        </w:rPr>
        <w:t xml:space="preserve">present the results based </w:t>
      </w:r>
      <w:r w:rsidRPr="00A00815">
        <w:rPr>
          <w:highlight w:val="yellow"/>
        </w:rPr>
        <w:lastRenderedPageBreak/>
        <w:t>on the multimodel ensemble mean (MME) derived from five selected GCM projections, including intermodal agreement. This study provides scientific information for policy makers to identify regional patterns of the changes in extremes and thereby recognize the impacts of anthropogenically induced warming.</w:t>
      </w:r>
    </w:p>
    <w:p w14:paraId="566891B4" w14:textId="178FAE5B" w:rsidR="009F0A1C" w:rsidRPr="00AB5CCA" w:rsidRDefault="00A00815" w:rsidP="00B7168F">
      <w:pPr>
        <w:adjustRightInd w:val="0"/>
        <w:ind w:leftChars="100" w:left="200"/>
        <w:rPr>
          <w:rFonts w:eastAsia="바탕"/>
          <w:color w:val="0000FF"/>
          <w:sz w:val="24"/>
        </w:rPr>
      </w:pPr>
      <w:r>
        <w:rPr>
          <w:rFonts w:eastAsia="바탕"/>
          <w:color w:val="0000FF"/>
          <w:sz w:val="24"/>
        </w:rPr>
        <w:t>A</w:t>
      </w:r>
      <w:r w:rsidR="00303605" w:rsidRPr="005913FC">
        <w:rPr>
          <w:rFonts w:eastAsia="바탕"/>
          <w:color w:val="0000FF"/>
          <w:sz w:val="24"/>
        </w:rPr>
        <w:t>nd</w:t>
      </w:r>
      <w:r>
        <w:rPr>
          <w:rFonts w:eastAsia="바탕"/>
          <w:color w:val="0000FF"/>
          <w:sz w:val="24"/>
        </w:rPr>
        <w:t>,</w:t>
      </w:r>
      <w:r w:rsidR="00303605" w:rsidRPr="005913FC">
        <w:rPr>
          <w:rFonts w:eastAsia="바탕"/>
          <w:color w:val="0000FF"/>
          <w:sz w:val="24"/>
        </w:rPr>
        <w:t xml:space="preserve"> </w:t>
      </w:r>
      <w:r w:rsidR="00CC022E">
        <w:rPr>
          <w:rFonts w:eastAsia="바탕"/>
          <w:color w:val="0000FF"/>
          <w:sz w:val="24"/>
        </w:rPr>
        <w:t xml:space="preserve">we have </w:t>
      </w:r>
      <w:r w:rsidR="00303605" w:rsidRPr="005913FC">
        <w:rPr>
          <w:rFonts w:eastAsia="바탕"/>
          <w:color w:val="0000FF"/>
          <w:sz w:val="24"/>
        </w:rPr>
        <w:t xml:space="preserve">suggested detailed information in </w:t>
      </w:r>
      <w:r w:rsidR="00CC022E">
        <w:rPr>
          <w:rFonts w:eastAsia="바탕"/>
          <w:color w:val="0000FF"/>
          <w:sz w:val="24"/>
        </w:rPr>
        <w:t xml:space="preserve">the </w:t>
      </w:r>
      <w:r w:rsidR="00303605" w:rsidRPr="005913FC">
        <w:rPr>
          <w:rFonts w:eastAsia="바탕"/>
          <w:color w:val="0000FF"/>
          <w:sz w:val="24"/>
        </w:rPr>
        <w:t>Materials and methodology</w:t>
      </w:r>
      <w:r w:rsidR="00CC022E">
        <w:rPr>
          <w:rFonts w:eastAsia="바탕"/>
          <w:color w:val="0000FF"/>
          <w:sz w:val="24"/>
        </w:rPr>
        <w:t xml:space="preserve"> section</w:t>
      </w:r>
      <w:r w:rsidR="00841AF0">
        <w:rPr>
          <w:rFonts w:eastAsia="바탕"/>
          <w:color w:val="0000FF"/>
          <w:sz w:val="24"/>
        </w:rPr>
        <w:t xml:space="preserve"> (section 2.2~2.6)</w:t>
      </w:r>
      <w:r w:rsidR="00303605" w:rsidRPr="005913FC">
        <w:rPr>
          <w:rFonts w:eastAsia="바탕"/>
          <w:color w:val="0000FF"/>
          <w:sz w:val="24"/>
        </w:rPr>
        <w:t>.</w:t>
      </w:r>
    </w:p>
    <w:p w14:paraId="04AA9B6F" w14:textId="77777777" w:rsidR="009F0A1C" w:rsidRPr="005913FC" w:rsidRDefault="009F0A1C" w:rsidP="009F0A1C">
      <w:pPr>
        <w:rPr>
          <w:rFonts w:eastAsiaTheme="minorEastAsia"/>
          <w:color w:val="000000" w:themeColor="text1"/>
        </w:rPr>
      </w:pPr>
    </w:p>
    <w:p w14:paraId="20199A2A" w14:textId="77777777" w:rsidR="009F0A1C" w:rsidRPr="005913FC" w:rsidRDefault="00303605" w:rsidP="009F0A1C">
      <w:pPr>
        <w:rPr>
          <w:rFonts w:eastAsia="맑은 고딕"/>
          <w:i/>
        </w:rPr>
      </w:pPr>
      <w:r w:rsidRPr="005913FC">
        <w:rPr>
          <w:rFonts w:eastAsia="맑은 고딕"/>
          <w:i/>
        </w:rPr>
        <w:t xml:space="preserve">- Line 81: “As far as we know, relatively few studies” Give citations. </w:t>
      </w:r>
    </w:p>
    <w:p w14:paraId="113BF083" w14:textId="3B6EB04E" w:rsidR="009F0A1C" w:rsidRPr="005913FC" w:rsidRDefault="00303605" w:rsidP="009F0A1C">
      <w:pPr>
        <w:ind w:left="200" w:hangingChars="100" w:hanging="200"/>
        <w:rPr>
          <w:rFonts w:eastAsia="바탕" w:cstheme="minorBidi"/>
          <w:color w:val="0000FF"/>
          <w:sz w:val="24"/>
        </w:rPr>
      </w:pPr>
      <w:r w:rsidRPr="005913FC">
        <w:rPr>
          <w:rFonts w:eastAsia="바탕"/>
          <w:color w:val="0000FF"/>
        </w:rPr>
        <w:t>►</w:t>
      </w:r>
      <w:r w:rsidRPr="005913FC">
        <w:rPr>
          <w:rFonts w:asciiTheme="majorHAnsi" w:eastAsiaTheme="majorHAnsi" w:hAnsiTheme="majorHAnsi" w:hint="eastAsia"/>
          <w:color w:val="0000FF"/>
        </w:rPr>
        <w:t xml:space="preserve"> </w:t>
      </w:r>
      <w:r w:rsidRPr="005913FC">
        <w:rPr>
          <w:rFonts w:eastAsia="바탕"/>
          <w:color w:val="0000FF"/>
          <w:sz w:val="24"/>
        </w:rPr>
        <w:t>We have added citations.</w:t>
      </w:r>
    </w:p>
    <w:p w14:paraId="43868E5B" w14:textId="269813C8" w:rsidR="009F0A1C" w:rsidRPr="00841AF0" w:rsidRDefault="00841AF0" w:rsidP="00841AF0">
      <w:pPr>
        <w:adjustRightInd w:val="0"/>
        <w:ind w:leftChars="50" w:left="236" w:hangingChars="68" w:hanging="136"/>
        <w:rPr>
          <w:highlight w:val="yellow"/>
        </w:rPr>
      </w:pPr>
      <w:r>
        <w:rPr>
          <w:highlight w:val="yellow"/>
        </w:rPr>
        <w:t xml:space="preserve">: </w:t>
      </w:r>
      <w:r w:rsidRPr="00F07020">
        <w:rPr>
          <w:highlight w:val="yellow"/>
        </w:rPr>
        <w:t xml:space="preserve">To the best of our knowledge, relatively few studies have examined the impacts of global warming on extreme hydroclimatic variable-related responses considering the regional climate in Asia </w:t>
      </w:r>
      <w:r w:rsidRPr="00DF4465">
        <w:rPr>
          <w:highlight w:val="yellow"/>
        </w:rPr>
        <w:t>(Liu et al., 2019</w:t>
      </w:r>
      <w:r w:rsidRPr="00F07020">
        <w:rPr>
          <w:highlight w:val="yellow"/>
        </w:rPr>
        <w:t>; Kim et al., 2020; Zhao et al., 2020).</w:t>
      </w:r>
    </w:p>
    <w:p w14:paraId="6E4B6B4B" w14:textId="77777777" w:rsidR="00841AF0" w:rsidRPr="005913FC" w:rsidRDefault="00841AF0" w:rsidP="009F0A1C">
      <w:pPr>
        <w:ind w:left="110" w:hangingChars="50" w:hanging="110"/>
        <w:rPr>
          <w:rFonts w:ascii="바탕체" w:eastAsia="바탕체" w:hAnsi="바탕체"/>
          <w:sz w:val="22"/>
        </w:rPr>
      </w:pPr>
    </w:p>
    <w:p w14:paraId="1C101ED0" w14:textId="1A16FDE2" w:rsidR="009F0A1C" w:rsidRPr="005913FC" w:rsidRDefault="00303605" w:rsidP="009F0A1C">
      <w:pPr>
        <w:rPr>
          <w:rFonts w:eastAsia="맑은 고딕"/>
          <w:i/>
          <w:szCs w:val="22"/>
        </w:rPr>
      </w:pPr>
      <w:r w:rsidRPr="005913FC">
        <w:rPr>
          <w:rFonts w:eastAsia="맑은 고딕"/>
          <w:i/>
        </w:rPr>
        <w:t>- Line 120-123: How to relate 1.5-2.0</w:t>
      </w:r>
      <w:r w:rsidRPr="005913FC">
        <w:rPr>
          <w:rFonts w:eastAsia="맑은 고딕" w:hint="eastAsia"/>
          <w:i/>
        </w:rPr>
        <w:t>°</w:t>
      </w:r>
      <w:r w:rsidRPr="005913FC">
        <w:rPr>
          <w:rFonts w:eastAsia="맑은 고딕"/>
          <w:i/>
        </w:rPr>
        <w:t>C global warming with the RCP4.5 scenario? The small description of this will help the reader to understand the process.</w:t>
      </w:r>
    </w:p>
    <w:p w14:paraId="317ADEAA" w14:textId="23DAEC18" w:rsidR="009F0A1C" w:rsidRPr="00AB5CCA" w:rsidRDefault="00303605" w:rsidP="009F0A1C">
      <w:pPr>
        <w:adjustRightInd w:val="0"/>
        <w:rPr>
          <w:rFonts w:eastAsia="바탕"/>
          <w:color w:val="0000FF"/>
          <w:sz w:val="24"/>
        </w:rPr>
      </w:pPr>
      <w:r w:rsidRPr="005913FC">
        <w:rPr>
          <w:rFonts w:eastAsia="바탕"/>
          <w:color w:val="0000FF"/>
        </w:rPr>
        <w:t>►</w:t>
      </w:r>
      <w:r w:rsidRPr="005913FC">
        <w:rPr>
          <w:rFonts w:asciiTheme="majorHAnsi" w:eastAsiaTheme="majorHAnsi" w:hAnsiTheme="majorHAnsi" w:hint="eastAsia"/>
          <w:color w:val="0000FF"/>
        </w:rPr>
        <w:t xml:space="preserve"> </w:t>
      </w:r>
      <w:r w:rsidR="00CC022E">
        <w:rPr>
          <w:rFonts w:eastAsia="바탕"/>
          <w:color w:val="0000FF"/>
          <w:sz w:val="24"/>
        </w:rPr>
        <w:t>This c</w:t>
      </w:r>
      <w:r w:rsidRPr="005913FC">
        <w:rPr>
          <w:rFonts w:eastAsia="바탕"/>
          <w:color w:val="0000FF"/>
          <w:sz w:val="24"/>
        </w:rPr>
        <w:t xml:space="preserve">omment </w:t>
      </w:r>
      <w:r w:rsidR="00CC022E">
        <w:rPr>
          <w:rFonts w:eastAsia="바탕"/>
          <w:color w:val="0000FF"/>
          <w:sz w:val="24"/>
        </w:rPr>
        <w:t xml:space="preserve">is </w:t>
      </w:r>
      <w:r w:rsidRPr="005913FC">
        <w:rPr>
          <w:rFonts w:eastAsia="바탕"/>
          <w:color w:val="0000FF"/>
          <w:sz w:val="24"/>
        </w:rPr>
        <w:t xml:space="preserve">well taken. We </w:t>
      </w:r>
      <w:r w:rsidR="00CC022E">
        <w:rPr>
          <w:rFonts w:eastAsia="바탕"/>
          <w:color w:val="0000FF"/>
          <w:sz w:val="24"/>
        </w:rPr>
        <w:t xml:space="preserve">have </w:t>
      </w:r>
      <w:r w:rsidRPr="005913FC">
        <w:rPr>
          <w:rFonts w:eastAsia="바탕"/>
          <w:color w:val="0000FF"/>
          <w:sz w:val="24"/>
        </w:rPr>
        <w:t xml:space="preserve">added </w:t>
      </w:r>
      <w:r w:rsidR="00CC022E">
        <w:rPr>
          <w:rFonts w:eastAsia="바탕"/>
          <w:color w:val="0000FF"/>
          <w:sz w:val="24"/>
        </w:rPr>
        <w:t xml:space="preserve">an </w:t>
      </w:r>
      <w:r w:rsidRPr="005913FC">
        <w:rPr>
          <w:rFonts w:eastAsia="바탕"/>
          <w:color w:val="0000FF"/>
          <w:sz w:val="24"/>
        </w:rPr>
        <w:t xml:space="preserve">explanation as </w:t>
      </w:r>
      <w:r w:rsidRPr="00AB5CCA">
        <w:rPr>
          <w:rFonts w:eastAsia="바탕"/>
          <w:color w:val="0000FF"/>
          <w:sz w:val="24"/>
        </w:rPr>
        <w:t>follows:</w:t>
      </w:r>
    </w:p>
    <w:p w14:paraId="59391A55" w14:textId="34060341" w:rsidR="009F0A1C" w:rsidRPr="00841AF0" w:rsidRDefault="00303605" w:rsidP="00841AF0">
      <w:pPr>
        <w:adjustRightInd w:val="0"/>
        <w:ind w:leftChars="50" w:left="236" w:hangingChars="68" w:hanging="136"/>
        <w:rPr>
          <w:highlight w:val="yellow"/>
        </w:rPr>
      </w:pPr>
      <w:r w:rsidRPr="005913FC">
        <w:rPr>
          <w:highlight w:val="yellow"/>
        </w:rPr>
        <w:t xml:space="preserve">: </w:t>
      </w:r>
      <w:r w:rsidR="00841AF0" w:rsidRPr="00DF4465">
        <w:rPr>
          <w:highlight w:val="yellow"/>
        </w:rPr>
        <w:t xml:space="preserve">Our focus is to understand the </w:t>
      </w:r>
      <w:r w:rsidR="00841AF0" w:rsidRPr="00F07020">
        <w:rPr>
          <w:highlight w:val="yellow"/>
        </w:rPr>
        <w:t xml:space="preserve">changes in extreme hydroclimatic conditions under of global warming environments of 1.5 and 2.0 °C. The timing to reach specific warming levels for individual GCMs depends on the </w:t>
      </w:r>
      <w:r w:rsidR="00841AF0" w:rsidRPr="00DF4465">
        <w:rPr>
          <w:highlight w:val="yellow"/>
        </w:rPr>
        <w:t>representative concentration pathway (RCP) scenarios since future projections are forced by RCP scenarios. The temperature response to different RCP scenarios varies, and therefore</w:t>
      </w:r>
      <w:r w:rsidR="00841AF0" w:rsidRPr="00F07020">
        <w:rPr>
          <w:highlight w:val="yellow"/>
        </w:rPr>
        <w:t>, the increasing trend and slope of the global mean temperature differ. Here, the analysis is based on the RCP4.5 scenario, which is commonly considered a realistic future projection.</w:t>
      </w:r>
      <w:r w:rsidR="00841AF0" w:rsidRPr="00841AF0">
        <w:rPr>
          <w:highlight w:val="yellow"/>
        </w:rPr>
        <w:t xml:space="preserve"> </w:t>
      </w:r>
    </w:p>
    <w:p w14:paraId="7A06BFF6" w14:textId="77777777" w:rsidR="00841AF0" w:rsidRPr="00841AF0" w:rsidRDefault="00841AF0" w:rsidP="009F0A1C">
      <w:pPr>
        <w:rPr>
          <w:sz w:val="22"/>
          <w:szCs w:val="22"/>
          <w:highlight w:val="yellow"/>
        </w:rPr>
      </w:pPr>
    </w:p>
    <w:p w14:paraId="7EB40A23" w14:textId="22303492" w:rsidR="009F0A1C" w:rsidRPr="005913FC" w:rsidRDefault="00303605" w:rsidP="009F0A1C">
      <w:pPr>
        <w:rPr>
          <w:rFonts w:eastAsia="맑은 고딕"/>
          <w:i/>
          <w:szCs w:val="22"/>
        </w:rPr>
      </w:pPr>
      <w:r w:rsidRPr="005913FC">
        <w:rPr>
          <w:rFonts w:eastAsia="맑은 고딕"/>
          <w:i/>
        </w:rPr>
        <w:t xml:space="preserve">- Line 136: What is a central year for reference for MME at 0.48, 1.5, and 2°C? </w:t>
      </w:r>
    </w:p>
    <w:p w14:paraId="5BF5EA0F" w14:textId="408E0337" w:rsidR="009F0A1C" w:rsidRPr="00AB5CCA" w:rsidRDefault="00303605" w:rsidP="00AB5CCA">
      <w:pPr>
        <w:adjustRightInd w:val="0"/>
        <w:ind w:left="283" w:hangingChars="118" w:hanging="283"/>
        <w:rPr>
          <w:rFonts w:eastAsia="바탕"/>
          <w:color w:val="0000FF"/>
          <w:sz w:val="24"/>
        </w:rPr>
      </w:pPr>
      <w:r w:rsidRPr="00AB5CCA">
        <w:rPr>
          <w:rFonts w:eastAsia="바탕"/>
          <w:color w:val="0000FF"/>
          <w:sz w:val="24"/>
        </w:rPr>
        <w:t>►</w:t>
      </w:r>
      <w:r w:rsidRPr="00AB5CCA">
        <w:rPr>
          <w:rFonts w:eastAsia="바탕" w:hint="eastAsia"/>
          <w:color w:val="0000FF"/>
          <w:sz w:val="24"/>
        </w:rPr>
        <w:t xml:space="preserve"> </w:t>
      </w:r>
      <w:r w:rsidRPr="005913FC">
        <w:rPr>
          <w:rFonts w:eastAsia="바탕"/>
          <w:color w:val="0000FF"/>
          <w:sz w:val="24"/>
        </w:rPr>
        <w:t xml:space="preserve">Thank you for this comment. The central year, which is the median year during the 30-year period, is the first year in which the 30-year running temperature anomaly surpasses the target temperature compared to the PI </w:t>
      </w:r>
      <w:r w:rsidR="00CC022E">
        <w:rPr>
          <w:rFonts w:eastAsia="바탕"/>
          <w:color w:val="0000FF"/>
          <w:sz w:val="24"/>
        </w:rPr>
        <w:t>level</w:t>
      </w:r>
      <w:r w:rsidRPr="005913FC">
        <w:rPr>
          <w:rFonts w:eastAsia="바탕"/>
          <w:color w:val="0000FF"/>
          <w:sz w:val="24"/>
        </w:rPr>
        <w:t xml:space="preserve">. The target temperatures in this study for the 30-year reference and future periods are 0.48 °C and 1.5 and 2 °C. </w:t>
      </w:r>
      <w:r w:rsidR="00CC022E">
        <w:rPr>
          <w:rFonts w:eastAsia="바탕"/>
          <w:color w:val="0000FF"/>
          <w:sz w:val="24"/>
        </w:rPr>
        <w:t>W</w:t>
      </w:r>
      <w:r w:rsidRPr="005913FC">
        <w:rPr>
          <w:rFonts w:eastAsia="바탕"/>
          <w:color w:val="0000FF"/>
          <w:sz w:val="24"/>
        </w:rPr>
        <w:t>e have clarified this point in the revised manuscript as follows:</w:t>
      </w:r>
    </w:p>
    <w:p w14:paraId="04D5FAEC" w14:textId="3F9C1215" w:rsidR="009F0A1C" w:rsidRPr="00841AF0" w:rsidRDefault="00303605" w:rsidP="00841AF0">
      <w:pPr>
        <w:adjustRightInd w:val="0"/>
        <w:ind w:leftChars="50" w:left="236" w:hangingChars="68" w:hanging="136"/>
        <w:rPr>
          <w:highlight w:val="yellow"/>
        </w:rPr>
      </w:pPr>
      <w:r w:rsidRPr="005913FC">
        <w:rPr>
          <w:highlight w:val="yellow"/>
        </w:rPr>
        <w:t xml:space="preserve">: </w:t>
      </w:r>
      <w:r w:rsidR="00841AF0" w:rsidRPr="00DF4465">
        <w:rPr>
          <w:highlight w:val="yellow"/>
        </w:rPr>
        <w:t xml:space="preserve">In this process, the </w:t>
      </w:r>
      <w:r w:rsidR="00841AF0" w:rsidRPr="00F07020">
        <w:rPr>
          <w:highlight w:val="yellow"/>
        </w:rPr>
        <w:t xml:space="preserve">individual 30-year periods and their central years (i.e., the median year of each period) are determined based on the temperature anomalies relative to the temperature of the PI period. All five GCMs reach specific warming levels in their central years and in the 30-year reference and future periods (Table 3). Because the individual GCMs simulate the climate based on their own physical climate system processes, the warming phases of the GCMs are different even under the same emissions forcing. </w:t>
      </w:r>
      <w:r w:rsidR="00841AF0" w:rsidRPr="00DF4465">
        <w:rPr>
          <w:highlight w:val="yellow"/>
        </w:rPr>
        <w:t>In this study, the centr</w:t>
      </w:r>
      <w:r w:rsidR="00841AF0" w:rsidRPr="00F07020">
        <w:rPr>
          <w:highlight w:val="yellow"/>
        </w:rPr>
        <w:t xml:space="preserve">al year of each period is the first year in which the 30-year running temperature anomaly surpasses the target temperature above the temperature of the PI period. The temperature anomalies targeted in this study are 0.48 °C for the reference period and 1.5 and 2 °C for the two future periods. </w:t>
      </w:r>
    </w:p>
    <w:p w14:paraId="32F4CD04" w14:textId="77777777" w:rsidR="00A00815" w:rsidRPr="00841AF0" w:rsidRDefault="00A00815" w:rsidP="00841AF0">
      <w:pPr>
        <w:spacing w:after="100"/>
        <w:rPr>
          <w:rFonts w:eastAsiaTheme="minorEastAsia"/>
          <w:sz w:val="22"/>
          <w:szCs w:val="22"/>
        </w:rPr>
      </w:pPr>
    </w:p>
    <w:p w14:paraId="2007DAD2" w14:textId="77777777" w:rsidR="009F0A1C" w:rsidRPr="005913FC" w:rsidRDefault="00303605" w:rsidP="009F0A1C">
      <w:pPr>
        <w:rPr>
          <w:rFonts w:eastAsia="맑은 고딕"/>
          <w:i/>
        </w:rPr>
      </w:pPr>
      <w:r w:rsidRPr="005913FC">
        <w:rPr>
          <w:rFonts w:eastAsia="맑은 고딕"/>
          <w:i/>
        </w:rPr>
        <w:t xml:space="preserve">- Line 137-138: How come the central year of PI is 1895? When your PI period is 1861-1890? Please check. </w:t>
      </w:r>
    </w:p>
    <w:p w14:paraId="68626EC5" w14:textId="28574DA5" w:rsidR="009F0A1C" w:rsidRPr="00AB5CCA" w:rsidRDefault="00303605" w:rsidP="00AB5CCA">
      <w:pPr>
        <w:adjustRightInd w:val="0"/>
        <w:ind w:left="283" w:hangingChars="118" w:hanging="283"/>
        <w:rPr>
          <w:rFonts w:eastAsia="바탕"/>
          <w:color w:val="0000FF"/>
          <w:sz w:val="24"/>
        </w:rPr>
      </w:pPr>
      <w:r w:rsidRPr="00AB5CCA">
        <w:rPr>
          <w:rFonts w:eastAsia="바탕"/>
          <w:color w:val="0000FF"/>
          <w:sz w:val="24"/>
        </w:rPr>
        <w:t>►</w:t>
      </w:r>
      <w:r w:rsidRPr="00AB5CCA">
        <w:rPr>
          <w:rFonts w:eastAsia="바탕" w:hint="eastAsia"/>
          <w:color w:val="0000FF"/>
          <w:sz w:val="24"/>
        </w:rPr>
        <w:t xml:space="preserve"> </w:t>
      </w:r>
      <w:r w:rsidRPr="005913FC">
        <w:rPr>
          <w:rFonts w:eastAsia="바탕"/>
          <w:color w:val="0000FF"/>
          <w:sz w:val="24"/>
        </w:rPr>
        <w:t>The correct central year of the PI period (1861-1890) is 1875. We revised this point in the manuscript.</w:t>
      </w:r>
    </w:p>
    <w:p w14:paraId="23407C85" w14:textId="3F3552CB" w:rsidR="009F0A1C" w:rsidRDefault="00841AF0" w:rsidP="00841AF0">
      <w:pPr>
        <w:adjustRightInd w:val="0"/>
        <w:ind w:leftChars="50" w:left="236" w:hangingChars="68" w:hanging="136"/>
        <w:rPr>
          <w:highlight w:val="yellow"/>
        </w:rPr>
      </w:pPr>
      <w:r>
        <w:rPr>
          <w:highlight w:val="yellow"/>
        </w:rPr>
        <w:t xml:space="preserve">: </w:t>
      </w:r>
      <w:r w:rsidRPr="00F07020">
        <w:rPr>
          <w:highlight w:val="yellow"/>
        </w:rPr>
        <w:t>Unlike the temperature taken from the central year of the PI period (</w:t>
      </w:r>
      <w:r w:rsidRPr="00DF4465">
        <w:rPr>
          <w:highlight w:val="yellow"/>
        </w:rPr>
        <w:t>1875</w:t>
      </w:r>
      <w:r w:rsidRPr="00F07020">
        <w:rPr>
          <w:highlight w:val="yellow"/>
        </w:rPr>
        <w:t>), the temperature anomalies are calculated for the entire period.</w:t>
      </w:r>
    </w:p>
    <w:p w14:paraId="7BB61547" w14:textId="77777777" w:rsidR="00841AF0" w:rsidRDefault="00841AF0" w:rsidP="00841AF0">
      <w:pPr>
        <w:adjustRightInd w:val="0"/>
        <w:ind w:leftChars="50" w:left="236" w:hangingChars="68" w:hanging="136"/>
        <w:rPr>
          <w:highlight w:val="yellow"/>
        </w:rPr>
      </w:pPr>
    </w:p>
    <w:p w14:paraId="1E96C4ED" w14:textId="77777777" w:rsidR="00F4033F" w:rsidRPr="00841AF0" w:rsidRDefault="00F4033F" w:rsidP="00841AF0">
      <w:pPr>
        <w:adjustRightInd w:val="0"/>
        <w:ind w:leftChars="50" w:left="236" w:hangingChars="68" w:hanging="136"/>
        <w:rPr>
          <w:highlight w:val="yellow"/>
        </w:rPr>
      </w:pPr>
    </w:p>
    <w:p w14:paraId="7BF5C4F1" w14:textId="77777777" w:rsidR="009F0A1C" w:rsidRPr="005913FC" w:rsidRDefault="00303605" w:rsidP="009F0A1C">
      <w:pPr>
        <w:rPr>
          <w:rFonts w:eastAsia="맑은 고딕"/>
          <w:i/>
        </w:rPr>
      </w:pPr>
      <w:r w:rsidRPr="005913FC">
        <w:rPr>
          <w:rFonts w:eastAsia="맑은 고딕"/>
          <w:i/>
        </w:rPr>
        <w:t xml:space="preserve">- Line: 155: provide the full name of VIC. </w:t>
      </w:r>
    </w:p>
    <w:p w14:paraId="1E914E75" w14:textId="07B0F0BD" w:rsidR="009F0A1C" w:rsidRPr="005913FC" w:rsidRDefault="00303605" w:rsidP="009F0A1C">
      <w:pPr>
        <w:ind w:left="200" w:hangingChars="100" w:hanging="200"/>
        <w:rPr>
          <w:rFonts w:eastAsia="바탕" w:cstheme="minorBidi"/>
          <w:color w:val="0000FF"/>
          <w:sz w:val="24"/>
        </w:rPr>
      </w:pPr>
      <w:r w:rsidRPr="005913FC">
        <w:rPr>
          <w:rFonts w:eastAsia="바탕"/>
          <w:color w:val="0000FF"/>
        </w:rPr>
        <w:lastRenderedPageBreak/>
        <w:t>►</w:t>
      </w:r>
      <w:r w:rsidRPr="005913FC">
        <w:rPr>
          <w:rFonts w:asciiTheme="majorHAnsi" w:eastAsiaTheme="majorHAnsi" w:hAnsiTheme="majorHAnsi" w:hint="eastAsia"/>
          <w:color w:val="0000FF"/>
        </w:rPr>
        <w:t xml:space="preserve"> </w:t>
      </w:r>
      <w:r w:rsidRPr="005913FC">
        <w:rPr>
          <w:rFonts w:eastAsia="바탕"/>
          <w:color w:val="0000FF"/>
          <w:sz w:val="24"/>
        </w:rPr>
        <w:t xml:space="preserve">We added the full </w:t>
      </w:r>
      <w:r w:rsidR="00CC022E">
        <w:rPr>
          <w:rFonts w:eastAsia="바탕"/>
          <w:color w:val="0000FF"/>
          <w:sz w:val="24"/>
        </w:rPr>
        <w:t xml:space="preserve">definition </w:t>
      </w:r>
      <w:r w:rsidRPr="005913FC">
        <w:rPr>
          <w:rFonts w:eastAsia="바탕"/>
          <w:color w:val="0000FF"/>
          <w:sz w:val="24"/>
        </w:rPr>
        <w:t>of VIC.</w:t>
      </w:r>
    </w:p>
    <w:p w14:paraId="6AB0ED10" w14:textId="6AAEEAD8" w:rsidR="00AB5CCA" w:rsidRDefault="00AB5CCA" w:rsidP="00841AF0">
      <w:pPr>
        <w:adjustRightInd w:val="0"/>
        <w:ind w:leftChars="50" w:left="236" w:hangingChars="68" w:hanging="136"/>
        <w:rPr>
          <w:highlight w:val="yellow"/>
        </w:rPr>
      </w:pPr>
      <w:r w:rsidRPr="00AB5CCA">
        <w:rPr>
          <w:highlight w:val="yellow"/>
        </w:rPr>
        <w:t xml:space="preserve">: </w:t>
      </w:r>
      <w:r w:rsidR="00841AF0" w:rsidRPr="00841AF0">
        <w:rPr>
          <w:highlight w:val="yellow"/>
        </w:rPr>
        <w:t>And, bias-corrected GCMs are used as meteorological forcings to run the variable infiltration capacity (VIC) hydrological model.</w:t>
      </w:r>
    </w:p>
    <w:p w14:paraId="4133F255" w14:textId="036B2EAF" w:rsidR="00841AF0" w:rsidRPr="00F038EC" w:rsidRDefault="00841AF0" w:rsidP="00841AF0">
      <w:pPr>
        <w:adjustRightInd w:val="0"/>
        <w:ind w:leftChars="50" w:left="250" w:hangingChars="68" w:hanging="150"/>
        <w:rPr>
          <w:rFonts w:eastAsia="바탕" w:hint="eastAsia"/>
          <w:sz w:val="22"/>
          <w:szCs w:val="22"/>
          <w:highlight w:val="yellow"/>
          <w:lang w:eastAsia="ko-KR"/>
        </w:rPr>
      </w:pPr>
    </w:p>
    <w:p w14:paraId="6F30E717" w14:textId="77777777" w:rsidR="009F0A1C" w:rsidRPr="005913FC" w:rsidRDefault="00303605" w:rsidP="009F0A1C">
      <w:pPr>
        <w:rPr>
          <w:rFonts w:eastAsia="맑은 고딕"/>
          <w:i/>
        </w:rPr>
      </w:pPr>
      <w:r w:rsidRPr="005913FC">
        <w:rPr>
          <w:rFonts w:eastAsia="맑은 고딕"/>
          <w:i/>
        </w:rPr>
        <w:t>- Keep observational datasets section after section 2.1</w:t>
      </w:r>
    </w:p>
    <w:p w14:paraId="421E3D57" w14:textId="088C5D0D" w:rsidR="009F0A1C" w:rsidRPr="005913FC" w:rsidRDefault="00303605" w:rsidP="009F0A1C">
      <w:pPr>
        <w:rPr>
          <w:rFonts w:eastAsia="바탕" w:cstheme="minorBidi"/>
          <w:color w:val="0000FF"/>
          <w:sz w:val="24"/>
        </w:rPr>
      </w:pPr>
      <w:r w:rsidRPr="005913FC">
        <w:rPr>
          <w:rFonts w:eastAsia="바탕"/>
          <w:color w:val="0000FF"/>
        </w:rPr>
        <w:t>►</w:t>
      </w:r>
      <w:r w:rsidRPr="005913FC">
        <w:rPr>
          <w:rFonts w:eastAsia="바탕"/>
          <w:color w:val="0000FF"/>
          <w:sz w:val="24"/>
        </w:rPr>
        <w:t xml:space="preserve"> We have reorganized the contents and revised the manuscript.</w:t>
      </w:r>
    </w:p>
    <w:p w14:paraId="1D24004F" w14:textId="06BCDE18" w:rsidR="009F0A1C" w:rsidRPr="00F038EC" w:rsidRDefault="009F0A1C" w:rsidP="00F038EC">
      <w:pPr>
        <w:adjustRightInd w:val="0"/>
        <w:ind w:leftChars="50" w:left="250" w:hangingChars="68" w:hanging="150"/>
        <w:rPr>
          <w:rFonts w:eastAsia="바탕"/>
          <w:sz w:val="22"/>
          <w:szCs w:val="22"/>
          <w:highlight w:val="yellow"/>
          <w:lang w:eastAsia="ko-KR"/>
        </w:rPr>
      </w:pPr>
    </w:p>
    <w:p w14:paraId="092C980A" w14:textId="77777777" w:rsidR="009F0A1C" w:rsidRPr="005913FC" w:rsidRDefault="00303605" w:rsidP="009F0A1C">
      <w:pPr>
        <w:rPr>
          <w:rFonts w:eastAsia="맑은 고딕"/>
          <w:i/>
          <w:sz w:val="22"/>
          <w:szCs w:val="22"/>
        </w:rPr>
      </w:pPr>
      <w:r w:rsidRPr="005913FC">
        <w:rPr>
          <w:rFonts w:eastAsia="맑은 고딕"/>
          <w:i/>
        </w:rPr>
        <w:t>- Line 197: what are the reference period and two future periods? Is it for individual GCM or MME? Please clear to avoid confusion.</w:t>
      </w:r>
    </w:p>
    <w:p w14:paraId="0ED17A19" w14:textId="21F2FEBF" w:rsidR="009F0A1C" w:rsidRPr="00AB5CCA" w:rsidRDefault="00303605" w:rsidP="00AB5CCA">
      <w:pPr>
        <w:adjustRightInd w:val="0"/>
        <w:ind w:left="283" w:hangingChars="118" w:hanging="283"/>
        <w:rPr>
          <w:rFonts w:eastAsia="바탕"/>
          <w:color w:val="0000FF"/>
          <w:sz w:val="24"/>
        </w:rPr>
      </w:pPr>
      <w:r w:rsidRPr="00AB5CCA">
        <w:rPr>
          <w:rFonts w:eastAsia="바탕"/>
          <w:color w:val="0000FF"/>
          <w:sz w:val="24"/>
        </w:rPr>
        <w:t xml:space="preserve">► Thank you for this comment. The reference period and two future periods indicate the periods corresponding to </w:t>
      </w:r>
      <w:r w:rsidR="00083C81" w:rsidRPr="00AB5CCA">
        <w:rPr>
          <w:rFonts w:eastAsia="바탕"/>
          <w:color w:val="0000FF"/>
          <w:sz w:val="24"/>
        </w:rPr>
        <w:t xml:space="preserve">warming targets of </w:t>
      </w:r>
      <w:r w:rsidRPr="00AB5CCA">
        <w:rPr>
          <w:rFonts w:eastAsia="바탕"/>
          <w:color w:val="0000FF"/>
          <w:sz w:val="24"/>
        </w:rPr>
        <w:t xml:space="preserve">0.48 °C and 1.5 °C (and 2.0 °C) for </w:t>
      </w:r>
      <w:r w:rsidR="00083C81" w:rsidRPr="00AB5CCA">
        <w:rPr>
          <w:rFonts w:eastAsia="바탕"/>
          <w:color w:val="0000FF"/>
          <w:sz w:val="24"/>
        </w:rPr>
        <w:t xml:space="preserve">the </w:t>
      </w:r>
      <w:r w:rsidRPr="00AB5CCA">
        <w:rPr>
          <w:rFonts w:eastAsia="바탕"/>
          <w:color w:val="0000FF"/>
          <w:sz w:val="24"/>
        </w:rPr>
        <w:t>individual GCMs. We clarify this point in the revised manuscript as follows:</w:t>
      </w:r>
    </w:p>
    <w:p w14:paraId="313C0BFE" w14:textId="0B5E6CA6" w:rsidR="009F0A1C" w:rsidRDefault="00303605" w:rsidP="00F038EC">
      <w:pPr>
        <w:adjustRightInd w:val="0"/>
        <w:ind w:leftChars="50" w:left="236" w:hangingChars="68" w:hanging="136"/>
        <w:rPr>
          <w:highlight w:val="yellow"/>
        </w:rPr>
      </w:pPr>
      <w:r w:rsidRPr="00F038EC">
        <w:rPr>
          <w:highlight w:val="yellow"/>
        </w:rPr>
        <w:t xml:space="preserve">: </w:t>
      </w:r>
      <w:r w:rsidR="00F038EC" w:rsidRPr="00F07020">
        <w:rPr>
          <w:highlight w:val="yellow"/>
        </w:rPr>
        <w:t xml:space="preserve">For the changes in temperature extremes, the numbers of tropical days (TR), frost days (FD), warm nights (TN90P), and cold nights (TN10P) are calculated by daily minimum temperature data </w:t>
      </w:r>
      <w:r w:rsidR="00F038EC" w:rsidRPr="005879FD">
        <w:rPr>
          <w:highlight w:val="yellow"/>
        </w:rPr>
        <w:t xml:space="preserve">during the reference period and two future periods for each </w:t>
      </w:r>
      <w:r w:rsidR="00F038EC" w:rsidRPr="00F07020">
        <w:rPr>
          <w:highlight w:val="yellow"/>
        </w:rPr>
        <w:t>selected GCM, as shown in Table 3.</w:t>
      </w:r>
      <w:r w:rsidR="00F038EC" w:rsidRPr="00F038EC">
        <w:rPr>
          <w:highlight w:val="yellow"/>
        </w:rPr>
        <w:t xml:space="preserve"> </w:t>
      </w:r>
    </w:p>
    <w:p w14:paraId="4747F25D" w14:textId="77777777" w:rsidR="00F038EC" w:rsidRPr="00F038EC" w:rsidRDefault="00F038EC" w:rsidP="00F038EC">
      <w:pPr>
        <w:adjustRightInd w:val="0"/>
        <w:ind w:leftChars="50" w:left="236" w:hangingChars="68" w:hanging="136"/>
        <w:rPr>
          <w:highlight w:val="yellow"/>
        </w:rPr>
      </w:pPr>
    </w:p>
    <w:p w14:paraId="67A4DBB3" w14:textId="7090F94B" w:rsidR="009F0A1C" w:rsidRPr="005913FC" w:rsidRDefault="00303605" w:rsidP="009F0A1C">
      <w:pPr>
        <w:rPr>
          <w:rFonts w:eastAsia="맑은 고딕"/>
          <w:i/>
          <w:sz w:val="22"/>
          <w:szCs w:val="22"/>
        </w:rPr>
      </w:pPr>
      <w:r w:rsidRPr="005913FC">
        <w:rPr>
          <w:rFonts w:eastAsia="맑은 고딕"/>
          <w:i/>
        </w:rPr>
        <w:t xml:space="preserve">- Table 4: Also, provide a source of indices (e.g., minimum temperature, maximum temperature, precipitation, and runoff) in another column. </w:t>
      </w:r>
    </w:p>
    <w:p w14:paraId="3A8D465B" w14:textId="345E3A1D" w:rsidR="009F0A1C" w:rsidRPr="005913FC" w:rsidRDefault="00303605" w:rsidP="009F0A1C">
      <w:pPr>
        <w:ind w:left="240" w:hangingChars="100" w:hanging="240"/>
        <w:rPr>
          <w:rFonts w:eastAsia="바탕" w:cstheme="minorBidi"/>
          <w:color w:val="0000FF"/>
          <w:sz w:val="24"/>
        </w:rPr>
      </w:pPr>
      <w:r w:rsidRPr="005913FC">
        <w:rPr>
          <w:rFonts w:eastAsia="바탕"/>
          <w:color w:val="0000FF"/>
          <w:sz w:val="24"/>
        </w:rPr>
        <w:t xml:space="preserve">► We </w:t>
      </w:r>
      <w:r w:rsidR="00CC022E">
        <w:rPr>
          <w:rFonts w:eastAsia="바탕"/>
          <w:color w:val="0000FF"/>
          <w:sz w:val="24"/>
        </w:rPr>
        <w:t xml:space="preserve">provided </w:t>
      </w:r>
      <w:r w:rsidRPr="005913FC">
        <w:rPr>
          <w:rFonts w:eastAsia="바탕"/>
          <w:color w:val="0000FF"/>
          <w:sz w:val="24"/>
        </w:rPr>
        <w:t>the source</w:t>
      </w:r>
      <w:r w:rsidR="00CC022E">
        <w:rPr>
          <w:rFonts w:eastAsia="바탕"/>
          <w:color w:val="0000FF"/>
          <w:sz w:val="24"/>
        </w:rPr>
        <w:t>s</w:t>
      </w:r>
      <w:r w:rsidRPr="005913FC">
        <w:rPr>
          <w:rFonts w:eastAsia="바탕"/>
          <w:color w:val="0000FF"/>
          <w:sz w:val="24"/>
        </w:rPr>
        <w:t xml:space="preserve"> of </w:t>
      </w:r>
      <w:r w:rsidR="00CC022E">
        <w:rPr>
          <w:rFonts w:eastAsia="바탕"/>
          <w:color w:val="0000FF"/>
          <w:sz w:val="24"/>
        </w:rPr>
        <w:t xml:space="preserve">the </w:t>
      </w:r>
      <w:r w:rsidRPr="005913FC">
        <w:rPr>
          <w:rFonts w:eastAsia="바탕"/>
          <w:color w:val="0000FF"/>
          <w:sz w:val="24"/>
        </w:rPr>
        <w:t>indices in the 4</w:t>
      </w:r>
      <w:r w:rsidRPr="005913FC">
        <w:rPr>
          <w:rFonts w:eastAsia="바탕"/>
          <w:color w:val="0000FF"/>
          <w:sz w:val="24"/>
          <w:vertAlign w:val="superscript"/>
        </w:rPr>
        <w:t>th</w:t>
      </w:r>
      <w:r w:rsidRPr="005913FC">
        <w:rPr>
          <w:rFonts w:eastAsia="바탕"/>
          <w:color w:val="0000FF"/>
          <w:sz w:val="24"/>
        </w:rPr>
        <w:t xml:space="preserve"> column of Table 4.</w:t>
      </w:r>
    </w:p>
    <w:p w14:paraId="58D0F337" w14:textId="2D2AEB0D" w:rsidR="00464A06" w:rsidRDefault="00464A06">
      <w:pPr>
        <w:spacing w:line="240" w:lineRule="auto"/>
        <w:jc w:val="left"/>
        <w:rPr>
          <w:rFonts w:eastAsiaTheme="minorEastAsia"/>
          <w:sz w:val="24"/>
        </w:rPr>
      </w:pPr>
      <w:r>
        <w:rPr>
          <w:rFonts w:eastAsiaTheme="minorEastAsia"/>
          <w:sz w:val="24"/>
        </w:rPr>
        <w:br w:type="page"/>
      </w:r>
    </w:p>
    <w:p w14:paraId="58FC1CD3" w14:textId="77777777" w:rsidR="00464A06" w:rsidRPr="005913FC" w:rsidRDefault="00464A06" w:rsidP="00464A06">
      <w:pPr>
        <w:ind w:left="177" w:hangingChars="100" w:hanging="177"/>
        <w:rPr>
          <w:b/>
          <w:bCs/>
          <w:sz w:val="18"/>
          <w:szCs w:val="18"/>
        </w:rPr>
      </w:pPr>
      <w:r w:rsidRPr="00F1574F">
        <w:rPr>
          <w:b/>
          <w:bCs/>
          <w:sz w:val="18"/>
          <w:szCs w:val="18"/>
          <w:highlight w:val="yellow"/>
        </w:rPr>
        <w:lastRenderedPageBreak/>
        <w:t>Table 4: Definitions of the hydroclimatic extreme indices using minimum temperature (denoted by TN), maximum temperature (denoted by TX), precipitation (denoted by PR) and runoff data where ‘i’ and ‘j’ represent the month and year, respectively.</w:t>
      </w:r>
      <w:r>
        <w:rPr>
          <w:b/>
          <w:bCs/>
          <w:sz w:val="18"/>
          <w:szCs w:val="18"/>
        </w:rPr>
        <w:t xml:space="preserve"> </w:t>
      </w:r>
    </w:p>
    <w:tbl>
      <w:tblPr>
        <w:tblOverlap w:val="never"/>
        <w:tblW w:w="10002" w:type="dxa"/>
        <w:jc w:val="center"/>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1928"/>
        <w:gridCol w:w="6317"/>
        <w:gridCol w:w="680"/>
        <w:gridCol w:w="1077"/>
      </w:tblGrid>
      <w:tr w:rsidR="00464A06" w:rsidRPr="005913FC" w14:paraId="068E1389" w14:textId="77777777" w:rsidTr="00F07020">
        <w:trPr>
          <w:trHeight w:val="20"/>
          <w:jc w:val="center"/>
        </w:trPr>
        <w:tc>
          <w:tcPr>
            <w:tcW w:w="1928" w:type="dxa"/>
            <w:tcBorders>
              <w:top w:val="single" w:sz="2" w:space="0" w:color="000000"/>
              <w:left w:val="single" w:sz="2" w:space="0" w:color="000000"/>
              <w:bottom w:val="single" w:sz="4" w:space="0" w:color="auto"/>
              <w:right w:val="single" w:sz="2" w:space="0" w:color="000000"/>
            </w:tcBorders>
            <w:tcMar>
              <w:top w:w="28" w:type="dxa"/>
              <w:left w:w="102" w:type="dxa"/>
              <w:bottom w:w="28" w:type="dxa"/>
              <w:right w:w="102" w:type="dxa"/>
            </w:tcMar>
            <w:vAlign w:val="center"/>
            <w:hideMark/>
          </w:tcPr>
          <w:p w14:paraId="5AEAA65D"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Index name (label)</w:t>
            </w:r>
          </w:p>
        </w:tc>
        <w:tc>
          <w:tcPr>
            <w:tcW w:w="6317" w:type="dxa"/>
            <w:tcBorders>
              <w:top w:val="single" w:sz="2" w:space="0" w:color="000000"/>
              <w:left w:val="single" w:sz="2" w:space="0" w:color="000000"/>
              <w:bottom w:val="single" w:sz="4" w:space="0" w:color="auto"/>
              <w:right w:val="single" w:sz="2" w:space="0" w:color="000000"/>
            </w:tcBorders>
            <w:tcMar>
              <w:top w:w="28" w:type="dxa"/>
              <w:left w:w="102" w:type="dxa"/>
              <w:bottom w:w="28" w:type="dxa"/>
              <w:right w:w="102" w:type="dxa"/>
            </w:tcMar>
            <w:vAlign w:val="center"/>
            <w:hideMark/>
          </w:tcPr>
          <w:p w14:paraId="76FD2436"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Index definition</w:t>
            </w:r>
          </w:p>
        </w:tc>
        <w:tc>
          <w:tcPr>
            <w:tcW w:w="680" w:type="dxa"/>
            <w:tcBorders>
              <w:top w:val="single" w:sz="2" w:space="0" w:color="000000"/>
              <w:left w:val="single" w:sz="2" w:space="0" w:color="000000"/>
              <w:bottom w:val="single" w:sz="4" w:space="0" w:color="auto"/>
              <w:right w:val="single" w:sz="2" w:space="0" w:color="000000"/>
            </w:tcBorders>
            <w:tcMar>
              <w:top w:w="28" w:type="dxa"/>
              <w:left w:w="102" w:type="dxa"/>
              <w:bottom w:w="28" w:type="dxa"/>
              <w:right w:w="102" w:type="dxa"/>
            </w:tcMar>
            <w:vAlign w:val="center"/>
            <w:hideMark/>
          </w:tcPr>
          <w:p w14:paraId="68631111"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Unit</w:t>
            </w:r>
          </w:p>
        </w:tc>
        <w:tc>
          <w:tcPr>
            <w:tcW w:w="1077" w:type="dxa"/>
            <w:tcBorders>
              <w:top w:val="single" w:sz="2" w:space="0" w:color="000000"/>
              <w:left w:val="single" w:sz="2" w:space="0" w:color="000000"/>
              <w:bottom w:val="single" w:sz="4" w:space="0" w:color="auto"/>
              <w:right w:val="single" w:sz="2" w:space="0" w:color="000000"/>
            </w:tcBorders>
            <w:vAlign w:val="center"/>
          </w:tcPr>
          <w:p w14:paraId="3B92B748" w14:textId="77777777" w:rsidR="00464A06" w:rsidRPr="00F1574F"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r w:rsidRPr="00F1574F">
              <w:rPr>
                <w:rFonts w:eastAsia="한양신명조" w:hint="eastAsia"/>
                <w:sz w:val="18"/>
                <w:szCs w:val="18"/>
                <w:highlight w:val="yellow"/>
                <w:shd w:val="clear" w:color="auto" w:fill="FFFFFF"/>
                <w:lang w:eastAsia="ko-KR"/>
              </w:rPr>
              <w:t>Source of Ind</w:t>
            </w:r>
            <w:r w:rsidRPr="00F1574F">
              <w:rPr>
                <w:rFonts w:eastAsia="한양신명조"/>
                <w:sz w:val="18"/>
                <w:szCs w:val="18"/>
                <w:highlight w:val="yellow"/>
                <w:shd w:val="clear" w:color="auto" w:fill="FFFFFF"/>
                <w:lang w:eastAsia="ko-KR"/>
              </w:rPr>
              <w:t>ices</w:t>
            </w:r>
          </w:p>
        </w:tc>
      </w:tr>
      <w:tr w:rsidR="00464A06" w:rsidRPr="005913FC" w14:paraId="07F76798" w14:textId="77777777" w:rsidTr="00F07020">
        <w:trPr>
          <w:trHeight w:val="20"/>
          <w:jc w:val="center"/>
        </w:trPr>
        <w:tc>
          <w:tcPr>
            <w:tcW w:w="1928" w:type="dxa"/>
            <w:tcBorders>
              <w:top w:val="single" w:sz="4" w:space="0" w:color="auto"/>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902219"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Tropical nights (TR)</w:t>
            </w:r>
          </w:p>
        </w:tc>
        <w:tc>
          <w:tcPr>
            <w:tcW w:w="6317" w:type="dxa"/>
            <w:tcBorders>
              <w:top w:val="single" w:sz="4" w:space="0" w:color="auto"/>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78DCD2"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TNij &gt; 20</w:t>
            </w:r>
            <w:r>
              <w:rPr>
                <w:rFonts w:eastAsia="한양신명조"/>
                <w:sz w:val="18"/>
                <w:szCs w:val="18"/>
                <w:shd w:val="clear" w:color="auto" w:fill="FFFFFF"/>
              </w:rPr>
              <w:t xml:space="preserve"> °C</w:t>
            </w:r>
          </w:p>
        </w:tc>
        <w:tc>
          <w:tcPr>
            <w:tcW w:w="680" w:type="dxa"/>
            <w:tcBorders>
              <w:top w:val="single" w:sz="4" w:space="0" w:color="auto"/>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BC1F90"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val="restart"/>
            <w:tcBorders>
              <w:top w:val="single" w:sz="4" w:space="0" w:color="auto"/>
              <w:left w:val="single" w:sz="2" w:space="0" w:color="000000"/>
              <w:right w:val="single" w:sz="2" w:space="0" w:color="000000"/>
            </w:tcBorders>
            <w:vAlign w:val="center"/>
          </w:tcPr>
          <w:p w14:paraId="7A137E6C" w14:textId="77777777" w:rsidR="00464A06" w:rsidRPr="00F1574F"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lang w:eastAsia="ko-KR"/>
              </w:rPr>
            </w:pPr>
            <w:r w:rsidRPr="00F1574F">
              <w:rPr>
                <w:rFonts w:eastAsia="한양신명조" w:hint="eastAsia"/>
                <w:sz w:val="18"/>
                <w:szCs w:val="18"/>
                <w:highlight w:val="yellow"/>
                <w:shd w:val="clear" w:color="auto" w:fill="FFFFFF"/>
                <w:lang w:eastAsia="ko-KR"/>
              </w:rPr>
              <w:t>M</w:t>
            </w:r>
            <w:r w:rsidRPr="00F1574F">
              <w:rPr>
                <w:rFonts w:eastAsia="한양신명조"/>
                <w:sz w:val="18"/>
                <w:szCs w:val="18"/>
                <w:highlight w:val="yellow"/>
                <w:shd w:val="clear" w:color="auto" w:fill="FFFFFF"/>
                <w:lang w:eastAsia="ko-KR"/>
              </w:rPr>
              <w:t>inimum</w:t>
            </w:r>
          </w:p>
          <w:p w14:paraId="58E5EE64" w14:textId="77777777" w:rsidR="00464A06" w:rsidRPr="00F1574F"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r w:rsidRPr="00F1574F">
              <w:rPr>
                <w:rFonts w:eastAsia="한양신명조"/>
                <w:sz w:val="18"/>
                <w:szCs w:val="18"/>
                <w:highlight w:val="yellow"/>
                <w:shd w:val="clear" w:color="auto" w:fill="FFFFFF"/>
                <w:lang w:eastAsia="ko-KR"/>
              </w:rPr>
              <w:t>Temperature</w:t>
            </w:r>
          </w:p>
        </w:tc>
      </w:tr>
      <w:tr w:rsidR="00464A06" w:rsidRPr="005913FC" w14:paraId="0BB07451"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4DEFF6"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Frost days (FD)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FB7D9D"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TNij &lt; 0</w:t>
            </w:r>
            <w:r>
              <w:rPr>
                <w:rFonts w:eastAsia="한양신명조"/>
                <w:sz w:val="18"/>
                <w:szCs w:val="18"/>
                <w:shd w:val="clear" w:color="auto" w:fill="FFFFFF"/>
              </w:rPr>
              <w:t xml:space="preserve"> °C</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0EFAA7"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right w:val="single" w:sz="2" w:space="0" w:color="000000"/>
            </w:tcBorders>
            <w:vAlign w:val="center"/>
          </w:tcPr>
          <w:p w14:paraId="3DB2B402" w14:textId="77777777" w:rsidR="00464A06" w:rsidRPr="00F1574F"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464A06" w:rsidRPr="005913FC" w14:paraId="56791A07"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6AF4C3"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Warm nights (TN90</w:t>
            </w:r>
            <w:r>
              <w:rPr>
                <w:rFonts w:eastAsia="한양신명조"/>
                <w:sz w:val="18"/>
                <w:szCs w:val="18"/>
                <w:shd w:val="clear" w:color="auto" w:fill="FFFFFF"/>
              </w:rPr>
              <w:t>P</w:t>
            </w:r>
            <w:r w:rsidRPr="005913FC">
              <w:rPr>
                <w:rFonts w:eastAsia="한양신명조" w:hint="eastAsia"/>
                <w:sz w:val="18"/>
                <w:szCs w:val="18"/>
                <w:shd w:val="clear" w:color="auto" w:fill="FFFFFF"/>
              </w:rPr>
              <w:t>)</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3C8C32"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TNij &gt; TNref90; here, TNref90 is the calendar day 90th percentile centered on a 5-day window for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DB2C36"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right w:val="single" w:sz="2" w:space="0" w:color="000000"/>
            </w:tcBorders>
            <w:vAlign w:val="center"/>
          </w:tcPr>
          <w:p w14:paraId="353BE97C" w14:textId="77777777" w:rsidR="00464A06" w:rsidRPr="00F1574F"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464A06" w:rsidRPr="005913FC" w14:paraId="1C5FEA61"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E87287"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Cold nights (TN10</w:t>
            </w:r>
            <w:r>
              <w:rPr>
                <w:rFonts w:eastAsia="한양신명조"/>
                <w:sz w:val="18"/>
                <w:szCs w:val="18"/>
                <w:shd w:val="clear" w:color="auto" w:fill="FFFFFF"/>
              </w:rPr>
              <w:t>P</w:t>
            </w:r>
            <w:r w:rsidRPr="005913FC">
              <w:rPr>
                <w:rFonts w:eastAsia="한양신명조" w:hint="eastAsia"/>
                <w:sz w:val="18"/>
                <w:szCs w:val="18"/>
                <w:shd w:val="clear" w:color="auto" w:fill="FFFFFF"/>
              </w:rPr>
              <w:t>)</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7EAC24"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TNij &lt; TNref10; here, TNref10 is the calendar day 10th percentile centered on a 5-day window for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9EA7BD"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bottom w:val="single" w:sz="2" w:space="0" w:color="000000"/>
              <w:right w:val="single" w:sz="2" w:space="0" w:color="000000"/>
            </w:tcBorders>
            <w:vAlign w:val="center"/>
          </w:tcPr>
          <w:p w14:paraId="4595BC26" w14:textId="77777777" w:rsidR="00464A06" w:rsidRPr="00F1574F"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464A06" w:rsidRPr="005913FC" w14:paraId="0764ADD9"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AF4649"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Summer days (SU)</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281718"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TXij &gt; 25</w:t>
            </w:r>
            <w:r>
              <w:rPr>
                <w:rFonts w:eastAsia="한양신명조"/>
                <w:sz w:val="18"/>
                <w:szCs w:val="18"/>
                <w:shd w:val="clear" w:color="auto" w:fill="FFFFFF"/>
              </w:rPr>
              <w:t xml:space="preserve"> °C</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0AAC83"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val="restart"/>
            <w:tcBorders>
              <w:top w:val="single" w:sz="2" w:space="0" w:color="000000"/>
              <w:left w:val="single" w:sz="2" w:space="0" w:color="000000"/>
              <w:right w:val="single" w:sz="2" w:space="0" w:color="000000"/>
            </w:tcBorders>
            <w:vAlign w:val="center"/>
          </w:tcPr>
          <w:p w14:paraId="128911A8" w14:textId="77777777" w:rsidR="00464A06" w:rsidRPr="00F1574F"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lang w:eastAsia="ko-KR"/>
              </w:rPr>
            </w:pPr>
            <w:r w:rsidRPr="00F1574F">
              <w:rPr>
                <w:rFonts w:eastAsia="한양신명조" w:hint="eastAsia"/>
                <w:sz w:val="18"/>
                <w:szCs w:val="18"/>
                <w:highlight w:val="yellow"/>
                <w:shd w:val="clear" w:color="auto" w:fill="FFFFFF"/>
                <w:lang w:eastAsia="ko-KR"/>
              </w:rPr>
              <w:t>Maximum</w:t>
            </w:r>
          </w:p>
          <w:p w14:paraId="2F771B72" w14:textId="77777777" w:rsidR="00464A06" w:rsidRPr="00F1574F"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lang w:eastAsia="ko-KR"/>
              </w:rPr>
            </w:pPr>
            <w:r w:rsidRPr="00F1574F">
              <w:rPr>
                <w:rFonts w:eastAsia="한양신명조"/>
                <w:sz w:val="18"/>
                <w:szCs w:val="18"/>
                <w:highlight w:val="yellow"/>
                <w:shd w:val="clear" w:color="auto" w:fill="FFFFFF"/>
                <w:lang w:eastAsia="ko-KR"/>
              </w:rPr>
              <w:t>Temperature</w:t>
            </w:r>
          </w:p>
        </w:tc>
      </w:tr>
      <w:tr w:rsidR="00464A06" w:rsidRPr="005913FC" w14:paraId="130A96AC"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6E119C"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Ic</w:t>
            </w:r>
            <w:r>
              <w:rPr>
                <w:rFonts w:eastAsia="한양신명조"/>
                <w:sz w:val="18"/>
                <w:szCs w:val="18"/>
                <w:shd w:val="clear" w:color="auto" w:fill="FFFFFF"/>
              </w:rPr>
              <w:t>e</w:t>
            </w:r>
            <w:r w:rsidRPr="005913FC">
              <w:rPr>
                <w:rFonts w:eastAsia="한양신명조"/>
                <w:sz w:val="18"/>
                <w:szCs w:val="18"/>
                <w:shd w:val="clear" w:color="auto" w:fill="FFFFFF"/>
              </w:rPr>
              <w:t xml:space="preserve"> days (ID)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A654DA"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TXij &lt; 0</w:t>
            </w:r>
            <w:r>
              <w:rPr>
                <w:rFonts w:eastAsia="한양신명조"/>
                <w:sz w:val="18"/>
                <w:szCs w:val="18"/>
                <w:shd w:val="clear" w:color="auto" w:fill="FFFFFF"/>
              </w:rPr>
              <w:t xml:space="preserve"> °C</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121E77"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right w:val="single" w:sz="2" w:space="0" w:color="000000"/>
            </w:tcBorders>
            <w:vAlign w:val="center"/>
          </w:tcPr>
          <w:p w14:paraId="07278AF5" w14:textId="77777777" w:rsidR="00464A06" w:rsidRPr="00F07020"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464A06" w:rsidRPr="005913FC" w14:paraId="6A37E226"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430AC5"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Warm days (TX90</w:t>
            </w:r>
            <w:r>
              <w:rPr>
                <w:rFonts w:eastAsia="한양신명조"/>
                <w:sz w:val="18"/>
                <w:szCs w:val="18"/>
                <w:shd w:val="clear" w:color="auto" w:fill="FFFFFF"/>
              </w:rPr>
              <w:t>P</w:t>
            </w:r>
            <w:r w:rsidRPr="005913FC">
              <w:rPr>
                <w:rFonts w:eastAsia="한양신명조" w:hint="eastAsia"/>
                <w:sz w:val="18"/>
                <w:szCs w:val="18"/>
                <w:shd w:val="clear" w:color="auto" w:fill="FFFFFF"/>
              </w:rPr>
              <w:t>)</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00E994"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TXij &gt; TXref90; here, TXref90 is the calendar day 90th percentile centered on a 5-day window for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10DAD94"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right w:val="single" w:sz="2" w:space="0" w:color="000000"/>
            </w:tcBorders>
            <w:vAlign w:val="center"/>
          </w:tcPr>
          <w:p w14:paraId="44C8E64D" w14:textId="77777777" w:rsidR="00464A06" w:rsidRPr="00F07020"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464A06" w:rsidRPr="005913FC" w14:paraId="58A1D311"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EBC543"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Cold days (TX10</w:t>
            </w:r>
            <w:r>
              <w:rPr>
                <w:rFonts w:eastAsia="한양신명조"/>
                <w:sz w:val="18"/>
                <w:szCs w:val="18"/>
                <w:shd w:val="clear" w:color="auto" w:fill="FFFFFF"/>
              </w:rPr>
              <w:t>P</w:t>
            </w:r>
            <w:r w:rsidRPr="005913FC">
              <w:rPr>
                <w:rFonts w:eastAsia="한양신명조" w:hint="eastAsia"/>
                <w:sz w:val="18"/>
                <w:szCs w:val="18"/>
                <w:shd w:val="clear" w:color="auto" w:fill="FFFFFF"/>
              </w:rPr>
              <w:t>)</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FB8609"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number of days when TXij &lt; TXref10; here, TXref10 is the calendar day 10th percentile centered on a 5-day window for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51FA48"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Days</w:t>
            </w:r>
          </w:p>
        </w:tc>
        <w:tc>
          <w:tcPr>
            <w:tcW w:w="1077" w:type="dxa"/>
            <w:vMerge/>
            <w:tcBorders>
              <w:left w:val="single" w:sz="2" w:space="0" w:color="000000"/>
              <w:bottom w:val="single" w:sz="2" w:space="0" w:color="000000"/>
              <w:right w:val="single" w:sz="2" w:space="0" w:color="000000"/>
            </w:tcBorders>
            <w:vAlign w:val="center"/>
          </w:tcPr>
          <w:p w14:paraId="12FB9578" w14:textId="77777777" w:rsidR="00464A06" w:rsidRPr="00F07020"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464A06" w:rsidRPr="005913FC" w14:paraId="7947002E"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2B0F09"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Very wet day</w:t>
            </w:r>
          </w:p>
          <w:p w14:paraId="35ECC0A2"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precipitation (P95)</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A6E410"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Pr>
                <w:rFonts w:eastAsia="한양신명조"/>
                <w:sz w:val="18"/>
                <w:szCs w:val="18"/>
                <w:shd w:val="clear" w:color="auto" w:fill="FFFFFF"/>
              </w:rPr>
              <w:t>The t</w:t>
            </w:r>
            <w:r w:rsidRPr="005913FC">
              <w:rPr>
                <w:rFonts w:eastAsia="한양신명조" w:hint="eastAsia"/>
                <w:sz w:val="18"/>
                <w:szCs w:val="18"/>
                <w:shd w:val="clear" w:color="auto" w:fill="FFFFFF"/>
              </w:rPr>
              <w:t>otal precipitation when PRij</w:t>
            </w:r>
            <w:r w:rsidRPr="005913FC">
              <w:rPr>
                <w:rFonts w:eastAsia="한양신명조"/>
                <w:sz w:val="18"/>
                <w:szCs w:val="18"/>
                <w:shd w:val="clear" w:color="auto" w:fill="FFFFFF"/>
              </w:rPr>
              <w:t xml:space="preserve"> </w:t>
            </w:r>
            <w:r w:rsidRPr="005913FC">
              <w:rPr>
                <w:rFonts w:eastAsia="한양신명조" w:hint="eastAsia"/>
                <w:sz w:val="18"/>
                <w:szCs w:val="18"/>
                <w:shd w:val="clear" w:color="auto" w:fill="FFFFFF"/>
              </w:rPr>
              <w:t>exceeds the 95th</w:t>
            </w:r>
            <w:r w:rsidRPr="005913FC">
              <w:rPr>
                <w:rFonts w:eastAsia="한양신명조"/>
                <w:sz w:val="18"/>
                <w:szCs w:val="18"/>
                <w:shd w:val="clear" w:color="auto" w:fill="FFFFFF"/>
              </w:rPr>
              <w:t xml:space="preserve"> </w:t>
            </w:r>
            <w:r w:rsidRPr="005913FC">
              <w:rPr>
                <w:rFonts w:eastAsia="한양신명조" w:hint="eastAsia"/>
                <w:sz w:val="18"/>
                <w:szCs w:val="18"/>
                <w:shd w:val="clear" w:color="auto" w:fill="FFFFFF"/>
              </w:rPr>
              <w:t>percentile of the wet day precipitation in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881227"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val="restart"/>
            <w:tcBorders>
              <w:top w:val="single" w:sz="2" w:space="0" w:color="000000"/>
              <w:left w:val="single" w:sz="2" w:space="0" w:color="000000"/>
              <w:right w:val="single" w:sz="2" w:space="0" w:color="000000"/>
            </w:tcBorders>
            <w:vAlign w:val="center"/>
          </w:tcPr>
          <w:p w14:paraId="0E2D41EE" w14:textId="77777777" w:rsidR="00464A06" w:rsidRPr="00F1574F"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lang w:eastAsia="ko-KR"/>
              </w:rPr>
            </w:pPr>
            <w:r w:rsidRPr="00F1574F">
              <w:rPr>
                <w:rFonts w:eastAsia="한양신명조" w:hint="eastAsia"/>
                <w:sz w:val="18"/>
                <w:szCs w:val="18"/>
                <w:highlight w:val="yellow"/>
                <w:shd w:val="clear" w:color="auto" w:fill="FFFFFF"/>
                <w:lang w:eastAsia="ko-KR"/>
              </w:rPr>
              <w:t>Precipitation</w:t>
            </w:r>
          </w:p>
        </w:tc>
      </w:tr>
      <w:tr w:rsidR="00464A06" w:rsidRPr="005913FC" w14:paraId="0F70D0A5"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DED1CF"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Extreme wet day precipitation (P99)</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23B7A9"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Pr>
                <w:rFonts w:eastAsia="한양신명조"/>
                <w:sz w:val="18"/>
                <w:szCs w:val="18"/>
                <w:shd w:val="clear" w:color="auto" w:fill="FFFFFF"/>
              </w:rPr>
              <w:t>The t</w:t>
            </w:r>
            <w:r w:rsidRPr="005913FC">
              <w:rPr>
                <w:rFonts w:eastAsia="한양신명조" w:hint="eastAsia"/>
                <w:sz w:val="18"/>
                <w:szCs w:val="18"/>
                <w:shd w:val="clear" w:color="auto" w:fill="FFFFFF"/>
              </w:rPr>
              <w:t>otal precipitation when PRij exceeds the 99th</w:t>
            </w:r>
            <w:r w:rsidRPr="005913FC">
              <w:rPr>
                <w:rFonts w:eastAsia="한양신명조"/>
                <w:sz w:val="18"/>
                <w:szCs w:val="18"/>
                <w:shd w:val="clear" w:color="auto" w:fill="FFFFFF"/>
              </w:rPr>
              <w:t xml:space="preserve"> </w:t>
            </w:r>
            <w:r w:rsidRPr="005913FC">
              <w:rPr>
                <w:rFonts w:eastAsia="한양신명조" w:hint="eastAsia"/>
                <w:sz w:val="18"/>
                <w:szCs w:val="18"/>
                <w:shd w:val="clear" w:color="auto" w:fill="FFFFFF"/>
              </w:rPr>
              <w:t>percentile of the wet day precipitation in the reference period of individual GCMs</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49907C"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right w:val="single" w:sz="2" w:space="0" w:color="000000"/>
            </w:tcBorders>
            <w:vAlign w:val="center"/>
          </w:tcPr>
          <w:p w14:paraId="5838A077" w14:textId="77777777" w:rsidR="00464A06" w:rsidRPr="00F07020"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464A06" w:rsidRPr="005913FC" w14:paraId="1E09317D"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01147E"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Annual maximum</w:t>
            </w:r>
            <w:r w:rsidRPr="005913FC">
              <w:rPr>
                <w:rFonts w:eastAsia="한양신명조" w:hint="eastAsia"/>
                <w:sz w:val="18"/>
                <w:szCs w:val="18"/>
                <w:shd w:val="clear" w:color="auto" w:fill="FFFFFF"/>
              </w:rPr>
              <w:t xml:space="preserve"> precipitation (PX1D)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7C1BB6"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The maximum 1-day precipitation</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3FEB5D"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right w:val="single" w:sz="2" w:space="0" w:color="000000"/>
            </w:tcBorders>
            <w:vAlign w:val="center"/>
          </w:tcPr>
          <w:p w14:paraId="453504E2" w14:textId="77777777" w:rsidR="00464A06" w:rsidRPr="00F07020"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464A06" w:rsidRPr="005913FC" w14:paraId="647BF631"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1BC44A7"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Maximum 2-day precipitation (PX2D)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A29602"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The maximum consecutive 2-day precipitation</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618E51"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right w:val="single" w:sz="2" w:space="0" w:color="000000"/>
            </w:tcBorders>
            <w:vAlign w:val="center"/>
          </w:tcPr>
          <w:p w14:paraId="4F9D66C2" w14:textId="77777777" w:rsidR="00464A06" w:rsidRPr="00F07020"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464A06" w:rsidRPr="005913FC" w14:paraId="197E4670"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A0AE37"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Maximum 3-day precipitation (PX3D)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48237C"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The maximum consecutive 3-day precipitation</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862C09"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right w:val="single" w:sz="2" w:space="0" w:color="000000"/>
            </w:tcBorders>
            <w:vAlign w:val="center"/>
          </w:tcPr>
          <w:p w14:paraId="29541389" w14:textId="77777777" w:rsidR="00464A06" w:rsidRPr="00F07020"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464A06" w:rsidRPr="005913FC" w14:paraId="770A2923"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C60FE19"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Maximum 5-day precipitation (PX5D)</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00BC87"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hint="eastAsia"/>
                <w:sz w:val="18"/>
                <w:szCs w:val="18"/>
                <w:shd w:val="clear" w:color="auto" w:fill="FFFFFF"/>
              </w:rPr>
              <w:t>The maximum consecutive 5-day precipitation</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4D70C4"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bottom w:val="single" w:sz="2" w:space="0" w:color="000000"/>
              <w:right w:val="single" w:sz="2" w:space="0" w:color="000000"/>
            </w:tcBorders>
            <w:vAlign w:val="center"/>
          </w:tcPr>
          <w:p w14:paraId="00EBF45C" w14:textId="77777777" w:rsidR="00464A06" w:rsidRPr="00F07020"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rPr>
            </w:pPr>
          </w:p>
        </w:tc>
      </w:tr>
      <w:tr w:rsidR="00464A06" w:rsidRPr="005913FC" w14:paraId="5C1250DE"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D91B00"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Minimum 7-day runoff (DWF07)</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EDBAF9"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minimum consecutive 7-day runoff</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2AB27A"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val="restart"/>
            <w:tcBorders>
              <w:top w:val="single" w:sz="2" w:space="0" w:color="000000"/>
              <w:left w:val="single" w:sz="2" w:space="0" w:color="000000"/>
              <w:right w:val="single" w:sz="2" w:space="0" w:color="000000"/>
            </w:tcBorders>
            <w:vAlign w:val="center"/>
          </w:tcPr>
          <w:p w14:paraId="320DF239" w14:textId="77777777" w:rsidR="00464A06" w:rsidRPr="00F1574F"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highlight w:val="yellow"/>
                <w:shd w:val="clear" w:color="auto" w:fill="FFFFFF"/>
                <w:lang w:eastAsia="ko-KR"/>
              </w:rPr>
            </w:pPr>
            <w:r w:rsidRPr="00F1574F">
              <w:rPr>
                <w:rFonts w:eastAsia="한양신명조" w:hint="eastAsia"/>
                <w:sz w:val="18"/>
                <w:szCs w:val="18"/>
                <w:highlight w:val="yellow"/>
                <w:shd w:val="clear" w:color="auto" w:fill="FFFFFF"/>
                <w:lang w:eastAsia="ko-KR"/>
              </w:rPr>
              <w:t>Runoff</w:t>
            </w:r>
          </w:p>
        </w:tc>
      </w:tr>
      <w:tr w:rsidR="00464A06" w:rsidRPr="005913FC" w14:paraId="3F8796B7"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B53E86"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Minimum 30-day runoff (DWF30)</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2C6768"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minimum consecutive 30-day runoff</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87DA9F"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right w:val="single" w:sz="2" w:space="0" w:color="000000"/>
            </w:tcBorders>
            <w:vAlign w:val="center"/>
          </w:tcPr>
          <w:p w14:paraId="2DDAD76F"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p>
        </w:tc>
      </w:tr>
      <w:tr w:rsidR="00464A06" w:rsidRPr="005913FC" w14:paraId="770C2D85" w14:textId="77777777" w:rsidTr="00F07020">
        <w:trPr>
          <w:trHeight w:val="20"/>
          <w:jc w:val="center"/>
        </w:trPr>
        <w:tc>
          <w:tcPr>
            <w:tcW w:w="19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FADB8B4"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Annual maximum</w:t>
            </w:r>
            <w:r w:rsidRPr="005913FC">
              <w:rPr>
                <w:rFonts w:eastAsia="한양신명조" w:hint="eastAsia"/>
                <w:sz w:val="18"/>
                <w:szCs w:val="18"/>
                <w:shd w:val="clear" w:color="auto" w:fill="FFFFFF"/>
              </w:rPr>
              <w:t xml:space="preserve"> </w:t>
            </w:r>
            <w:r w:rsidRPr="005913FC">
              <w:rPr>
                <w:rFonts w:eastAsia="한양신명조"/>
                <w:sz w:val="18"/>
                <w:szCs w:val="18"/>
                <w:shd w:val="clear" w:color="auto" w:fill="FFFFFF"/>
              </w:rPr>
              <w:t>runoff (MDF)</w:t>
            </w:r>
          </w:p>
        </w:tc>
        <w:tc>
          <w:tcPr>
            <w:tcW w:w="63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93C381" w14:textId="77777777" w:rsidR="00464A06" w:rsidRPr="005913FC" w:rsidRDefault="00464A06" w:rsidP="00F07020">
            <w:pPr>
              <w:widowControl w:val="0"/>
              <w:shd w:val="clear" w:color="auto" w:fill="FFFFFF"/>
              <w:autoSpaceDE w:val="0"/>
              <w:autoSpaceDN w:val="0"/>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The maximum daily runoff</w:t>
            </w:r>
          </w:p>
        </w:tc>
        <w:tc>
          <w:tcPr>
            <w:tcW w:w="6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C01E33"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r w:rsidRPr="005913FC">
              <w:rPr>
                <w:rFonts w:eastAsia="한양신명조"/>
                <w:sz w:val="18"/>
                <w:szCs w:val="18"/>
                <w:shd w:val="clear" w:color="auto" w:fill="FFFFFF"/>
              </w:rPr>
              <w:t>M</w:t>
            </w:r>
            <w:r w:rsidRPr="005913FC">
              <w:rPr>
                <w:rFonts w:eastAsia="한양신명조" w:hint="eastAsia"/>
                <w:sz w:val="18"/>
                <w:szCs w:val="18"/>
                <w:shd w:val="clear" w:color="auto" w:fill="FFFFFF"/>
              </w:rPr>
              <w:t>m</w:t>
            </w:r>
          </w:p>
        </w:tc>
        <w:tc>
          <w:tcPr>
            <w:tcW w:w="1077" w:type="dxa"/>
            <w:vMerge/>
            <w:tcBorders>
              <w:left w:val="single" w:sz="2" w:space="0" w:color="000000"/>
              <w:bottom w:val="single" w:sz="2" w:space="0" w:color="000000"/>
              <w:right w:val="single" w:sz="2" w:space="0" w:color="000000"/>
            </w:tcBorders>
            <w:vAlign w:val="center"/>
          </w:tcPr>
          <w:p w14:paraId="4E5391C6" w14:textId="77777777" w:rsidR="00464A06" w:rsidRPr="005913FC" w:rsidRDefault="00464A06" w:rsidP="00F07020">
            <w:pPr>
              <w:widowControl w:val="0"/>
              <w:shd w:val="clear" w:color="auto" w:fill="FFFFFF"/>
              <w:autoSpaceDE w:val="0"/>
              <w:autoSpaceDN w:val="0"/>
              <w:spacing w:line="384" w:lineRule="auto"/>
              <w:contextualSpacing/>
              <w:jc w:val="center"/>
              <w:textAlignment w:val="baseline"/>
              <w:rPr>
                <w:rFonts w:eastAsia="한양신명조"/>
                <w:sz w:val="18"/>
                <w:szCs w:val="18"/>
                <w:shd w:val="clear" w:color="auto" w:fill="FFFFFF"/>
              </w:rPr>
            </w:pPr>
          </w:p>
        </w:tc>
      </w:tr>
    </w:tbl>
    <w:p w14:paraId="293B4A4B" w14:textId="77777777" w:rsidR="00464A06" w:rsidRPr="005913FC" w:rsidRDefault="00464A06" w:rsidP="00464A06">
      <w:pPr>
        <w:ind w:left="177" w:hangingChars="100" w:hanging="177"/>
        <w:rPr>
          <w:b/>
          <w:bCs/>
          <w:sz w:val="18"/>
          <w:szCs w:val="18"/>
        </w:rPr>
      </w:pPr>
    </w:p>
    <w:p w14:paraId="629DE634" w14:textId="77777777" w:rsidR="00464A06" w:rsidRPr="005913FC" w:rsidRDefault="00464A06" w:rsidP="00464A06">
      <w:pPr>
        <w:spacing w:line="240" w:lineRule="auto"/>
        <w:jc w:val="left"/>
        <w:rPr>
          <w:b/>
          <w:bCs/>
          <w:sz w:val="18"/>
          <w:szCs w:val="18"/>
        </w:rPr>
      </w:pPr>
      <w:r w:rsidRPr="005913FC">
        <w:rPr>
          <w:b/>
          <w:bCs/>
          <w:sz w:val="18"/>
          <w:szCs w:val="18"/>
        </w:rPr>
        <w:br w:type="page"/>
      </w:r>
    </w:p>
    <w:p w14:paraId="630F5CDF" w14:textId="7D5803BD" w:rsidR="009F0A1C" w:rsidRPr="005913FC" w:rsidRDefault="00303605" w:rsidP="009F0A1C">
      <w:pPr>
        <w:rPr>
          <w:rFonts w:eastAsia="맑은 고딕"/>
          <w:i/>
          <w:sz w:val="22"/>
          <w:szCs w:val="22"/>
        </w:rPr>
      </w:pPr>
      <w:r w:rsidRPr="005913FC">
        <w:rPr>
          <w:rFonts w:eastAsia="맑은 고딕"/>
          <w:i/>
        </w:rPr>
        <w:lastRenderedPageBreak/>
        <w:t>- Section 3.1: Is climatic zone classification is based on observed data? And which year? Also, mention which observation reanalysis or APHRODITE and University Washington data?</w:t>
      </w:r>
    </w:p>
    <w:p w14:paraId="5F6AB352" w14:textId="44154D0E" w:rsidR="009F0A1C" w:rsidRPr="005913FC" w:rsidRDefault="00303605" w:rsidP="009F0A1C">
      <w:pPr>
        <w:rPr>
          <w:rFonts w:eastAsia="바탕" w:cstheme="minorBidi"/>
          <w:color w:val="FF0000"/>
          <w:sz w:val="24"/>
        </w:rPr>
      </w:pPr>
      <w:r w:rsidRPr="005913FC">
        <w:rPr>
          <w:rFonts w:eastAsia="바탕"/>
          <w:color w:val="0000FF"/>
        </w:rPr>
        <w:t xml:space="preserve">► </w:t>
      </w:r>
      <w:r w:rsidRPr="005913FC">
        <w:rPr>
          <w:rFonts w:eastAsia="바탕"/>
          <w:color w:val="0000FF"/>
          <w:sz w:val="24"/>
        </w:rPr>
        <w:t xml:space="preserve">We </w:t>
      </w:r>
      <w:r w:rsidR="00CC022E">
        <w:rPr>
          <w:rFonts w:eastAsia="바탕"/>
          <w:color w:val="0000FF"/>
          <w:sz w:val="24"/>
        </w:rPr>
        <w:t xml:space="preserve">have clarified </w:t>
      </w:r>
      <w:r w:rsidRPr="005913FC">
        <w:rPr>
          <w:rFonts w:eastAsia="바탕"/>
          <w:color w:val="0000FF"/>
          <w:sz w:val="24"/>
        </w:rPr>
        <w:t>this point in the revised manuscript as follows:</w:t>
      </w:r>
    </w:p>
    <w:p w14:paraId="1B6E489A" w14:textId="445D5F54" w:rsidR="009F0A1C" w:rsidRPr="00F038EC" w:rsidRDefault="00303605" w:rsidP="00F038EC">
      <w:pPr>
        <w:adjustRightInd w:val="0"/>
        <w:ind w:leftChars="50" w:left="236" w:hangingChars="68" w:hanging="136"/>
        <w:rPr>
          <w:highlight w:val="yellow"/>
        </w:rPr>
      </w:pPr>
      <w:r w:rsidRPr="00F038EC">
        <w:rPr>
          <w:highlight w:val="yellow"/>
        </w:rPr>
        <w:t xml:space="preserve">: </w:t>
      </w:r>
      <w:r w:rsidR="00F038EC">
        <w:rPr>
          <w:highlight w:val="yellow"/>
        </w:rPr>
        <w:t>The c</w:t>
      </w:r>
      <w:r w:rsidR="00F038EC" w:rsidRPr="005913FC">
        <w:rPr>
          <w:highlight w:val="yellow"/>
        </w:rPr>
        <w:t xml:space="preserve">limate zones over the </w:t>
      </w:r>
      <w:r w:rsidR="00F038EC">
        <w:rPr>
          <w:highlight w:val="yellow"/>
        </w:rPr>
        <w:t>Asian monsoon region</w:t>
      </w:r>
      <w:r w:rsidR="00F038EC" w:rsidRPr="005913FC">
        <w:rPr>
          <w:highlight w:val="yellow"/>
        </w:rPr>
        <w:t xml:space="preserve"> in this study are classified based on long-term (30-year; 1976-2005) observation dataset</w:t>
      </w:r>
      <w:r w:rsidR="00F038EC">
        <w:rPr>
          <w:highlight w:val="yellow"/>
        </w:rPr>
        <w:t>s</w:t>
      </w:r>
      <w:r w:rsidR="00F038EC" w:rsidRPr="005913FC">
        <w:rPr>
          <w:highlight w:val="yellow"/>
        </w:rPr>
        <w:t xml:space="preserve"> (i.e., precipitation from APHRODITE; minimum and maximum temperature</w:t>
      </w:r>
      <w:r w:rsidR="00F038EC">
        <w:rPr>
          <w:highlight w:val="yellow"/>
        </w:rPr>
        <w:t>s</w:t>
      </w:r>
      <w:r w:rsidR="00F038EC" w:rsidRPr="005913FC">
        <w:rPr>
          <w:highlight w:val="yellow"/>
        </w:rPr>
        <w:t xml:space="preserve"> from </w:t>
      </w:r>
      <w:r w:rsidR="00F038EC">
        <w:rPr>
          <w:highlight w:val="yellow"/>
        </w:rPr>
        <w:t xml:space="preserve">the </w:t>
      </w:r>
      <w:r w:rsidR="00F038EC" w:rsidRPr="005913FC">
        <w:rPr>
          <w:highlight w:val="yellow"/>
        </w:rPr>
        <w:t>University of Washington).</w:t>
      </w:r>
    </w:p>
    <w:p w14:paraId="70E4006D" w14:textId="77777777" w:rsidR="009F0A1C" w:rsidRPr="005913FC" w:rsidRDefault="009F0A1C" w:rsidP="009F0A1C">
      <w:pPr>
        <w:rPr>
          <w:rFonts w:eastAsiaTheme="minorEastAsia"/>
          <w:sz w:val="24"/>
        </w:rPr>
      </w:pPr>
    </w:p>
    <w:p w14:paraId="75F1568C" w14:textId="77777777" w:rsidR="009F0A1C" w:rsidRPr="005913FC" w:rsidRDefault="00303605" w:rsidP="009F0A1C">
      <w:pPr>
        <w:rPr>
          <w:rFonts w:eastAsia="맑은 고딕"/>
          <w:i/>
          <w:sz w:val="22"/>
          <w:szCs w:val="22"/>
        </w:rPr>
      </w:pPr>
      <w:r w:rsidRPr="005913FC">
        <w:rPr>
          <w:rFonts w:eastAsia="맑은 고딕"/>
          <w:i/>
        </w:rPr>
        <w:t>- Line 219: “the bias-corrected GCMs are validated” Justify this result for temperature as well.</w:t>
      </w:r>
    </w:p>
    <w:p w14:paraId="31C2EBEC" w14:textId="1AFD25F4" w:rsidR="00A00815" w:rsidRDefault="00303605" w:rsidP="00DF118B">
      <w:pPr>
        <w:adjustRightInd w:val="0"/>
        <w:ind w:left="283" w:hangingChars="118" w:hanging="283"/>
        <w:rPr>
          <w:rFonts w:eastAsia="바탕"/>
          <w:color w:val="0000FF"/>
          <w:sz w:val="24"/>
        </w:rPr>
      </w:pPr>
      <w:r w:rsidRPr="00DF118B">
        <w:rPr>
          <w:rFonts w:eastAsia="바탕"/>
          <w:color w:val="0000FF"/>
          <w:sz w:val="24"/>
        </w:rPr>
        <w:t xml:space="preserve">► Thank you for this comment. We have </w:t>
      </w:r>
      <w:r w:rsidR="00CC022E" w:rsidRPr="00DF118B">
        <w:rPr>
          <w:rFonts w:eastAsia="바탕"/>
          <w:color w:val="0000FF"/>
          <w:sz w:val="24"/>
        </w:rPr>
        <w:t xml:space="preserve">shown the </w:t>
      </w:r>
      <w:r w:rsidRPr="00DF118B">
        <w:rPr>
          <w:rFonts w:eastAsia="바탕"/>
          <w:color w:val="0000FF"/>
          <w:sz w:val="24"/>
        </w:rPr>
        <w:t xml:space="preserve">validation results of </w:t>
      </w:r>
      <w:r w:rsidR="00CC022E" w:rsidRPr="00DF118B">
        <w:rPr>
          <w:rFonts w:eastAsia="바탕"/>
          <w:color w:val="0000FF"/>
          <w:sz w:val="24"/>
        </w:rPr>
        <w:t xml:space="preserve">the </w:t>
      </w:r>
      <w:r w:rsidRPr="00DF118B">
        <w:rPr>
          <w:rFonts w:eastAsia="바탕"/>
          <w:color w:val="0000FF"/>
          <w:sz w:val="24"/>
        </w:rPr>
        <w:t xml:space="preserve">bias-corrected GCMs for temperature in Figure </w:t>
      </w:r>
      <w:r w:rsidR="007129E9" w:rsidRPr="00DF118B">
        <w:rPr>
          <w:rFonts w:eastAsia="바탕"/>
          <w:color w:val="0000FF"/>
          <w:sz w:val="24"/>
        </w:rPr>
        <w:t>S2</w:t>
      </w:r>
      <w:r w:rsidR="00CC022E" w:rsidRPr="00DF118B">
        <w:rPr>
          <w:rFonts w:eastAsia="바탕"/>
          <w:color w:val="0000FF"/>
          <w:sz w:val="24"/>
        </w:rPr>
        <w:t>,</w:t>
      </w:r>
      <w:r w:rsidRPr="00DF118B">
        <w:rPr>
          <w:rFonts w:eastAsia="바탕"/>
          <w:color w:val="0000FF"/>
          <w:sz w:val="24"/>
        </w:rPr>
        <w:t xml:space="preserve"> and </w:t>
      </w:r>
      <w:r w:rsidR="00CC022E" w:rsidRPr="00DF118B">
        <w:rPr>
          <w:rFonts w:eastAsia="바탕"/>
          <w:color w:val="0000FF"/>
          <w:sz w:val="24"/>
        </w:rPr>
        <w:t xml:space="preserve">we have </w:t>
      </w:r>
      <w:r w:rsidRPr="00DF118B">
        <w:rPr>
          <w:rFonts w:eastAsia="바탕"/>
          <w:color w:val="0000FF"/>
          <w:sz w:val="24"/>
        </w:rPr>
        <w:t>revised the manuscript</w:t>
      </w:r>
      <w:r w:rsidR="00CC022E" w:rsidRPr="00DF118B">
        <w:rPr>
          <w:rFonts w:eastAsia="바탕"/>
          <w:color w:val="0000FF"/>
          <w:sz w:val="24"/>
        </w:rPr>
        <w:t xml:space="preserve"> accordingly</w:t>
      </w:r>
      <w:r w:rsidR="00A00815" w:rsidRPr="00DF118B">
        <w:rPr>
          <w:rFonts w:eastAsia="바탕"/>
          <w:color w:val="0000FF"/>
          <w:sz w:val="24"/>
        </w:rPr>
        <w:t xml:space="preserve"> (</w:t>
      </w:r>
      <w:r w:rsidR="00DF118B">
        <w:rPr>
          <w:rFonts w:eastAsia="바탕"/>
          <w:color w:val="0000FF"/>
          <w:sz w:val="24"/>
        </w:rPr>
        <w:t>s</w:t>
      </w:r>
      <w:r w:rsidR="00DF118B" w:rsidRPr="00DF118B">
        <w:rPr>
          <w:rFonts w:eastAsia="바탕"/>
          <w:color w:val="0000FF"/>
          <w:sz w:val="24"/>
        </w:rPr>
        <w:t xml:space="preserve">ee response to </w:t>
      </w:r>
      <w:r w:rsidR="00F4033F">
        <w:rPr>
          <w:rFonts w:eastAsia="바탕"/>
          <w:color w:val="0000FF"/>
          <w:sz w:val="24"/>
        </w:rPr>
        <w:t xml:space="preserve">the final </w:t>
      </w:r>
      <w:r w:rsidR="00DF118B">
        <w:rPr>
          <w:rFonts w:eastAsia="바탕"/>
          <w:color w:val="0000FF"/>
          <w:sz w:val="24"/>
        </w:rPr>
        <w:t>c</w:t>
      </w:r>
      <w:r w:rsidR="00DF118B" w:rsidRPr="00DF118B">
        <w:rPr>
          <w:rFonts w:eastAsia="바탕"/>
          <w:color w:val="0000FF"/>
          <w:sz w:val="24"/>
        </w:rPr>
        <w:t>omment No</w:t>
      </w:r>
      <w:r w:rsidR="00DF118B">
        <w:rPr>
          <w:rFonts w:eastAsia="바탕"/>
          <w:color w:val="0000FF"/>
          <w:sz w:val="24"/>
        </w:rPr>
        <w:t xml:space="preserve">. </w:t>
      </w:r>
      <w:r w:rsidR="00F4033F">
        <w:rPr>
          <w:rFonts w:eastAsia="바탕"/>
          <w:color w:val="0000FF"/>
          <w:sz w:val="24"/>
        </w:rPr>
        <w:t>3</w:t>
      </w:r>
      <w:r w:rsidR="00DF118B">
        <w:rPr>
          <w:rFonts w:eastAsia="바탕"/>
          <w:color w:val="0000FF"/>
          <w:sz w:val="24"/>
        </w:rPr>
        <w:t>)</w:t>
      </w:r>
    </w:p>
    <w:p w14:paraId="574FC01C" w14:textId="77777777" w:rsidR="00464A06" w:rsidRDefault="00464A06" w:rsidP="00464A06">
      <w:pPr>
        <w:spacing w:line="240" w:lineRule="auto"/>
        <w:jc w:val="left"/>
        <w:rPr>
          <w:rFonts w:eastAsia="바탕"/>
          <w:color w:val="0000FF"/>
          <w:sz w:val="24"/>
        </w:rPr>
      </w:pPr>
    </w:p>
    <w:p w14:paraId="6FF56B38" w14:textId="77777777" w:rsidR="00464A06" w:rsidRDefault="00464A06" w:rsidP="00464A06">
      <w:pPr>
        <w:spacing w:line="240" w:lineRule="auto"/>
        <w:jc w:val="left"/>
        <w:rPr>
          <w:rFonts w:eastAsia="바탕"/>
          <w:color w:val="0000FF"/>
          <w:sz w:val="24"/>
        </w:rPr>
      </w:pPr>
    </w:p>
    <w:p w14:paraId="37DAEA9F" w14:textId="77777777" w:rsidR="00464A06" w:rsidRDefault="00464A06" w:rsidP="00464A06">
      <w:pPr>
        <w:spacing w:line="240" w:lineRule="auto"/>
        <w:jc w:val="left"/>
        <w:rPr>
          <w:rFonts w:eastAsia="바탕"/>
          <w:color w:val="0000FF"/>
          <w:sz w:val="24"/>
        </w:rPr>
      </w:pPr>
    </w:p>
    <w:p w14:paraId="1C330D0A" w14:textId="77777777" w:rsidR="00464A06" w:rsidRDefault="00464A06" w:rsidP="00464A06">
      <w:pPr>
        <w:spacing w:line="240" w:lineRule="auto"/>
        <w:jc w:val="left"/>
        <w:rPr>
          <w:rFonts w:eastAsia="바탕"/>
          <w:color w:val="0000FF"/>
          <w:sz w:val="24"/>
        </w:rPr>
      </w:pPr>
    </w:p>
    <w:p w14:paraId="4EF30923" w14:textId="77777777" w:rsidR="00464A06" w:rsidRDefault="00464A06" w:rsidP="00464A06">
      <w:pPr>
        <w:spacing w:line="240" w:lineRule="auto"/>
        <w:jc w:val="left"/>
        <w:rPr>
          <w:rFonts w:eastAsia="바탕"/>
          <w:color w:val="0000FF"/>
          <w:sz w:val="24"/>
        </w:rPr>
      </w:pPr>
    </w:p>
    <w:p w14:paraId="19FB858D" w14:textId="77777777" w:rsidR="00464A06" w:rsidRDefault="00464A06" w:rsidP="00464A06">
      <w:pPr>
        <w:spacing w:line="240" w:lineRule="auto"/>
        <w:jc w:val="left"/>
        <w:rPr>
          <w:rFonts w:eastAsia="바탕"/>
          <w:color w:val="0000FF"/>
          <w:sz w:val="24"/>
        </w:rPr>
      </w:pPr>
    </w:p>
    <w:p w14:paraId="355666FB" w14:textId="77777777" w:rsidR="00464A06" w:rsidRDefault="00464A06" w:rsidP="00464A06">
      <w:pPr>
        <w:spacing w:line="240" w:lineRule="auto"/>
        <w:jc w:val="left"/>
        <w:rPr>
          <w:rFonts w:eastAsia="바탕"/>
          <w:color w:val="0000FF"/>
          <w:sz w:val="24"/>
        </w:rPr>
      </w:pPr>
      <w:bookmarkStart w:id="0" w:name="_GoBack"/>
      <w:bookmarkEnd w:id="0"/>
    </w:p>
    <w:p w14:paraId="2DB2951E" w14:textId="77777777" w:rsidR="00464A06" w:rsidRDefault="00464A06" w:rsidP="00464A06">
      <w:pPr>
        <w:spacing w:line="240" w:lineRule="auto"/>
        <w:jc w:val="left"/>
        <w:rPr>
          <w:rFonts w:eastAsia="바탕"/>
          <w:color w:val="0000FF"/>
          <w:sz w:val="24"/>
        </w:rPr>
      </w:pPr>
    </w:p>
    <w:p w14:paraId="26228D2A" w14:textId="77777777" w:rsidR="00464A06" w:rsidRDefault="00464A06" w:rsidP="00464A06">
      <w:pPr>
        <w:spacing w:line="240" w:lineRule="auto"/>
        <w:jc w:val="left"/>
        <w:rPr>
          <w:rFonts w:eastAsia="바탕"/>
          <w:color w:val="0000FF"/>
          <w:sz w:val="24"/>
        </w:rPr>
      </w:pPr>
    </w:p>
    <w:p w14:paraId="3B19C76B" w14:textId="77777777" w:rsidR="00464A06" w:rsidRDefault="00464A06" w:rsidP="00464A06">
      <w:pPr>
        <w:spacing w:line="240" w:lineRule="auto"/>
        <w:jc w:val="left"/>
        <w:rPr>
          <w:rFonts w:eastAsia="바탕"/>
          <w:color w:val="0000FF"/>
          <w:sz w:val="24"/>
        </w:rPr>
      </w:pPr>
    </w:p>
    <w:p w14:paraId="667E2EA2" w14:textId="54AC1188" w:rsidR="00844DAA" w:rsidRDefault="00844DAA" w:rsidP="00464A06">
      <w:pPr>
        <w:spacing w:line="240" w:lineRule="auto"/>
        <w:jc w:val="left"/>
        <w:rPr>
          <w:rFonts w:eastAsia="바탕"/>
          <w:i/>
          <w:color w:val="0000FF"/>
          <w:sz w:val="24"/>
        </w:rPr>
      </w:pPr>
      <w:r w:rsidRPr="00844DAA">
        <w:rPr>
          <w:rFonts w:eastAsia="바탕"/>
          <w:i/>
          <w:color w:val="0000FF"/>
          <w:sz w:val="24"/>
        </w:rPr>
        <w:t>References</w:t>
      </w:r>
    </w:p>
    <w:p w14:paraId="64705E16" w14:textId="77777777" w:rsidR="00464A06" w:rsidRPr="00844DAA" w:rsidRDefault="00464A06" w:rsidP="00464A06">
      <w:pPr>
        <w:spacing w:line="240" w:lineRule="auto"/>
        <w:jc w:val="left"/>
        <w:rPr>
          <w:rFonts w:eastAsia="바탕"/>
          <w:i/>
          <w:color w:val="0000FF"/>
        </w:rPr>
      </w:pPr>
    </w:p>
    <w:p w14:paraId="39F20428" w14:textId="77777777" w:rsidR="00844DAA" w:rsidRDefault="00844DAA" w:rsidP="00844DAA">
      <w:pPr>
        <w:ind w:left="300" w:hangingChars="150" w:hanging="300"/>
      </w:pPr>
      <w:r w:rsidRPr="008C5363">
        <w:rPr>
          <w:highlight w:val="yellow"/>
        </w:rPr>
        <w:t>Liu, J., Xu, H., Luo, J.J. and Deng, J.: Distinctive Evolutions of Eurasian Warming and Extreme Events Before and After Global Warming Would Stabilize at 1.5 °C, Earth’s Future, 7, 151-161, 2019.</w:t>
      </w:r>
    </w:p>
    <w:p w14:paraId="7F6827DB" w14:textId="77777777" w:rsidR="00844DAA" w:rsidRDefault="00844DAA" w:rsidP="00844DAA">
      <w:pPr>
        <w:widowControl w:val="0"/>
        <w:shd w:val="clear" w:color="auto" w:fill="FFFFFF"/>
        <w:wordWrap w:val="0"/>
        <w:autoSpaceDE w:val="0"/>
        <w:autoSpaceDN w:val="0"/>
        <w:snapToGrid w:val="0"/>
        <w:spacing w:after="60" w:line="312" w:lineRule="auto"/>
        <w:ind w:left="600" w:hanging="600"/>
        <w:textAlignment w:val="baseline"/>
      </w:pPr>
      <w:r w:rsidRPr="00414E43">
        <w:rPr>
          <w:highlight w:val="yellow"/>
        </w:rPr>
        <w:t>McSweeney, C.F. Jones, R.G., Lee, R.W. and Rowell, D.P: Selecting CMIP5 GCMs for downscaling over multiple regions, Climate Dynamics, 44, 3237-3260, 2015.</w:t>
      </w:r>
    </w:p>
    <w:p w14:paraId="1533E198" w14:textId="77777777" w:rsidR="00844DAA" w:rsidRPr="001B440A" w:rsidRDefault="00844DAA" w:rsidP="00844DAA">
      <w:pPr>
        <w:ind w:left="300" w:hangingChars="150" w:hanging="300"/>
      </w:pPr>
      <w:r w:rsidRPr="00F07020">
        <w:rPr>
          <w:highlight w:val="yellow"/>
        </w:rPr>
        <w:t xml:space="preserve">Tegegne, G., Melesse, A.M. and Worqlul, A.W.: Development of multi-model ensemble approach for enhanced assessment of impacts of climate change on climate extremes, Science of The Total Environment, 704, 12321-12330, </w:t>
      </w:r>
      <w:hyperlink r:id="rId12" w:history="1">
        <w:r w:rsidRPr="00F07020">
          <w:rPr>
            <w:highlight w:val="yellow"/>
          </w:rPr>
          <w:t>https://doi.org/10.1016/j.scitotenv.2019.135357</w:t>
        </w:r>
      </w:hyperlink>
      <w:r w:rsidRPr="00F07020">
        <w:rPr>
          <w:highlight w:val="yellow"/>
        </w:rPr>
        <w:t>, 2020.Yatagai, A., Kamiguchi, K., Arakawa, O., Hamada, A., Yasutomi, N. and Kitoh, A.: APHRODITE: Constracting a Long-Term Daily Gridded Precipitation Dataset for Asia Based on a Dense Network of Rain Gauges, Bulletin of the American Meteorological Society, 93, 1401-1415. https://doi:10.1175/BAMS-D-11-00122.1, 2012.</w:t>
      </w:r>
    </w:p>
    <w:p w14:paraId="0262353A" w14:textId="77777777" w:rsidR="00844DAA" w:rsidRPr="00007A2C" w:rsidRDefault="00844DAA" w:rsidP="00844DAA">
      <w:pPr>
        <w:ind w:left="300" w:hangingChars="150" w:hanging="300"/>
        <w:rPr>
          <w:highlight w:val="yellow"/>
        </w:rPr>
      </w:pPr>
      <w:r w:rsidRPr="00007A2C">
        <w:rPr>
          <w:highlight w:val="yellow"/>
        </w:rPr>
        <w:t xml:space="preserve">Thomas, V., Albert, J.R.G., and Perez, R.T.: Climate-Related Disasters in Asia and the Pacific, ADB Economics Working Paper Series No. 358, Asian Development Bank, Philippines, 38 pp., 2013. </w:t>
      </w:r>
    </w:p>
    <w:p w14:paraId="0CA09D9B" w14:textId="77777777" w:rsidR="00844DAA" w:rsidRPr="00007A2C" w:rsidRDefault="00844DAA" w:rsidP="00844DAA">
      <w:pPr>
        <w:ind w:left="300" w:hangingChars="150" w:hanging="300"/>
        <w:rPr>
          <w:highlight w:val="yellow"/>
        </w:rPr>
      </w:pPr>
      <w:r w:rsidRPr="00007A2C">
        <w:rPr>
          <w:highlight w:val="yellow"/>
        </w:rPr>
        <w:t>Thomas, V., Albert, J.R.G., and Hepburn, C.: Contributors to the frequency of intense climate disasters in Asia-Pacific countries, Climatic Change, 126, 381-398, https://doi.org/10.1007/s10584-014-1232-y, 2014.</w:t>
      </w:r>
    </w:p>
    <w:p w14:paraId="08CB0B3F" w14:textId="77777777" w:rsidR="00844DAA" w:rsidRDefault="00844DAA" w:rsidP="00844DAA">
      <w:pPr>
        <w:ind w:left="300" w:hangingChars="150" w:hanging="300"/>
      </w:pPr>
      <w:r w:rsidRPr="00007A2C">
        <w:rPr>
          <w:highlight w:val="yellow"/>
        </w:rPr>
        <w:t>Thomas, V., and Lopez, R.: Global increase in Climate-Related Disasters, ADB Economics Working Paper Series No. 466, Asian Development Bank, Philippines, 38 pp., 2015.</w:t>
      </w:r>
    </w:p>
    <w:p w14:paraId="11A7AFAA" w14:textId="77777777" w:rsidR="00844DAA" w:rsidRDefault="00844DAA" w:rsidP="00844DAA">
      <w:pPr>
        <w:ind w:left="284" w:hangingChars="142" w:hanging="284"/>
        <w:rPr>
          <w:highlight w:val="yellow"/>
        </w:rPr>
      </w:pPr>
      <w:r w:rsidRPr="001B440A">
        <w:rPr>
          <w:highlight w:val="yellow"/>
        </w:rPr>
        <w:t>Xu, Y., Gao, X. and Giorgi, F.J.: Upgrades to the reliability ensemble averaging method for producing probabilistic climate-change projections, Climate Res., 41, 2375-2385, 2010.</w:t>
      </w:r>
    </w:p>
    <w:p w14:paraId="78C520F1" w14:textId="77777777" w:rsidR="00844DAA" w:rsidRPr="005913FC" w:rsidRDefault="00844DAA" w:rsidP="00844DAA">
      <w:pPr>
        <w:ind w:left="300" w:hangingChars="150" w:hanging="300"/>
      </w:pPr>
      <w:r w:rsidRPr="001B440A">
        <w:rPr>
          <w:highlight w:val="yellow"/>
        </w:rPr>
        <w:t>Zhao, Y., Li, Z., Cai, S. and Wang, H.: Characteristics of extreme precipitation and runoff in the Xijiang River Basin at global warming of 1.5 °C and 2 °C, Natural Hazards, 101, 669-688, 2020.</w:t>
      </w:r>
    </w:p>
    <w:p w14:paraId="7203C33F" w14:textId="77777777" w:rsidR="00844DAA" w:rsidRPr="00464A06" w:rsidRDefault="00844DAA" w:rsidP="00464A06">
      <w:commentRangeStart w:id="1"/>
      <w:commentRangeEnd w:id="1"/>
    </w:p>
    <w:sectPr w:rsidR="00844DAA" w:rsidRPr="00464A06" w:rsidSect="004B333B">
      <w:footerReference w:type="default" r:id="rId13"/>
      <w:pgSz w:w="11907" w:h="16839" w:code="9"/>
      <w:pgMar w:top="567" w:right="936" w:bottom="1338" w:left="936" w:header="0" w:footer="737" w:gutter="0"/>
      <w:lnNumType w:countBy="5" w:distance="227" w:restart="continuous"/>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733001" w16cid:durableId="2253ED90"/>
  <w16cid:commentId w16cid:paraId="45F90C57" w16cid:durableId="225424AA"/>
  <w16cid:commentId w16cid:paraId="1E7F50C9" w16cid:durableId="22545491"/>
  <w16cid:commentId w16cid:paraId="01B0F050" w16cid:durableId="2254058F"/>
  <w16cid:commentId w16cid:paraId="462D45E3" w16cid:durableId="2254084C"/>
  <w16cid:commentId w16cid:paraId="54E53126" w16cid:durableId="225412D9"/>
  <w16cid:commentId w16cid:paraId="5ADCC7E1" w16cid:durableId="225424E7"/>
  <w16cid:commentId w16cid:paraId="59EE3282" w16cid:durableId="22541F7B"/>
  <w16cid:commentId w16cid:paraId="78D44FB8" w16cid:durableId="22541FEB"/>
  <w16cid:commentId w16cid:paraId="735BA052" w16cid:durableId="225423D0"/>
  <w16cid:commentId w16cid:paraId="38074B48" w16cid:durableId="22542C92"/>
  <w16cid:commentId w16cid:paraId="62824252" w16cid:durableId="225448FA"/>
  <w16cid:commentId w16cid:paraId="51D8CBA6" w16cid:durableId="22544799"/>
  <w16cid:commentId w16cid:paraId="7DA41743" w16cid:durableId="22544D85"/>
  <w16cid:commentId w16cid:paraId="60AC13AC" w16cid:durableId="22544E07"/>
  <w16cid:commentId w16cid:paraId="42D89F01" w16cid:durableId="22544F8F"/>
  <w16cid:commentId w16cid:paraId="29B1A6DF" w16cid:durableId="225425AD"/>
  <w16cid:commentId w16cid:paraId="427F4F88" w16cid:durableId="22542AC8"/>
  <w16cid:commentId w16cid:paraId="7727E644" w16cid:durableId="225456C9"/>
  <w16cid:commentId w16cid:paraId="74086737" w16cid:durableId="22545B48"/>
  <w16cid:commentId w16cid:paraId="220EAC5E" w16cid:durableId="22545B8F"/>
  <w16cid:commentId w16cid:paraId="051F5BCE" w16cid:durableId="22545BA2"/>
  <w16cid:commentId w16cid:paraId="3684B1D8" w16cid:durableId="22545DC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B9D169" w14:textId="77777777" w:rsidR="00E60ADA" w:rsidRPr="005913FC" w:rsidRDefault="00E60ADA">
      <w:pPr>
        <w:spacing w:line="240" w:lineRule="auto"/>
      </w:pPr>
      <w:r w:rsidRPr="005913FC">
        <w:separator/>
      </w:r>
    </w:p>
  </w:endnote>
  <w:endnote w:type="continuationSeparator" w:id="0">
    <w:p w14:paraId="7F100447" w14:textId="77777777" w:rsidR="00E60ADA" w:rsidRPr="005913FC" w:rsidRDefault="00E60ADA">
      <w:pPr>
        <w:spacing w:line="240" w:lineRule="auto"/>
      </w:pPr>
      <w:r w:rsidRPr="005913F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3CF02D8F-8E33-41AB-B3D8-E512A471077F}"/>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8113F7D4-70B9-4033-8DF6-7CAE1E4BFF9D}"/>
    <w:embedBold r:id="rId3" w:fontKey="{EA715A8B-9155-4396-A69A-F4F4C95A7B3D}"/>
  </w:font>
  <w:font w:name="Book Antiqua">
    <w:panose1 w:val="02040602050305030304"/>
    <w:charset w:val="00"/>
    <w:family w:val="roman"/>
    <w:pitch w:val="variable"/>
    <w:sig w:usb0="00000287" w:usb1="00000000" w:usb2="00000000" w:usb3="00000000" w:csb0="0000009F" w:csb1="00000000"/>
    <w:embedRegular r:id="rId4" w:fontKey="{2573826F-4DBA-4E81-8777-F5C91E29908E}"/>
  </w:font>
  <w:font w:name="Tahoma">
    <w:panose1 w:val="020B0604030504040204"/>
    <w:charset w:val="00"/>
    <w:family w:val="swiss"/>
    <w:pitch w:val="variable"/>
    <w:sig w:usb0="E1002EFF" w:usb1="C000605B" w:usb2="00000029" w:usb3="00000000" w:csb0="000101FF" w:csb1="00000000"/>
    <w:embedRegular r:id="rId5" w:fontKey="{4173291E-FCDC-4EC8-9C8B-344ECEA5048D}"/>
    <w:embedBold r:id="rId6" w:fontKey="{4B956B1A-49F1-4464-9F58-BC1C39BD2643}"/>
  </w:font>
  <w:font w:name="Cambria Math">
    <w:panose1 w:val="02040503050406030204"/>
    <w:charset w:val="00"/>
    <w:family w:val="roman"/>
    <w:pitch w:val="variable"/>
    <w:sig w:usb0="E00006FF" w:usb1="420024FF" w:usb2="02000000" w:usb3="00000000" w:csb0="0000019F" w:csb1="00000000"/>
    <w:embedRegular r:id="rId7" w:fontKey="{49E32367-1D0E-4E5B-853B-B67B0666C5FF}"/>
  </w:font>
  <w:font w:name="함초롬바탕">
    <w:altName w:val="Batang"/>
    <w:panose1 w:val="02030604000101010101"/>
    <w:charset w:val="81"/>
    <w:family w:val="roman"/>
    <w:pitch w:val="variable"/>
    <w:sig w:usb0="F7002EFF" w:usb1="19DFFFFF" w:usb2="001BFDD7" w:usb3="00000000" w:csb0="001F01FF" w:csb1="00000000"/>
  </w:font>
  <w:font w:name="굴림">
    <w:altName w:val="Gulim"/>
    <w:panose1 w:val="020B0600000101010101"/>
    <w:charset w:val="81"/>
    <w:family w:val="modern"/>
    <w:pitch w:val="variable"/>
    <w:sig w:usb0="B00002AF" w:usb1="69D77CFB" w:usb2="00000030" w:usb3="00000000" w:csb0="0008009F" w:csb1="00000000"/>
  </w:font>
  <w:font w:name="Palatino Linotype">
    <w:panose1 w:val="02040502050505030304"/>
    <w:charset w:val="00"/>
    <w:family w:val="roman"/>
    <w:pitch w:val="variable"/>
    <w:sig w:usb0="E0000287" w:usb1="40000013" w:usb2="00000000" w:usb3="00000000" w:csb0="0000019F" w:csb1="00000000"/>
    <w:embedRegular r:id="rId8" w:fontKey="{6B44C64B-2730-4AA7-94FB-0BD769BCEF82}"/>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embedItalic r:id="rId9" w:subsetted="1" w:fontKey="{B41FB3DF-FDB1-4F55-95D6-F2C8C9EF1A25}"/>
  </w:font>
  <w:font w:name="바탕체">
    <w:altName w:val="BatangChe"/>
    <w:panose1 w:val="02030609000101010101"/>
    <w:charset w:val="81"/>
    <w:family w:val="roman"/>
    <w:pitch w:val="fixed"/>
    <w:sig w:usb0="B00002AF" w:usb1="69D77CFB" w:usb2="00000030" w:usb3="00000000" w:csb0="0008009F" w:csb1="00000000"/>
  </w:font>
  <w:font w:name="한양신명조">
    <w:altName w:val="바탕"/>
    <w:panose1 w:val="00000000000000000000"/>
    <w:charset w:val="81"/>
    <w:family w:val="roman"/>
    <w:notTrueType/>
    <w:pitch w:val="default"/>
    <w:sig w:usb0="00000000" w:usb1="09060000" w:usb2="00000010" w:usb3="00000000" w:csb0="00080000" w:csb1="00000000"/>
  </w:font>
  <w:font w:name="SimHei">
    <w:altName w:val="Arial Unicode MS"/>
    <w:panose1 w:val="02010600030101010101"/>
    <w:charset w:val="86"/>
    <w:family w:val="modern"/>
    <w:notTrueType/>
    <w:pitch w:val="fixed"/>
    <w:sig w:usb0="00000000"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7788171"/>
      <w:docPartObj>
        <w:docPartGallery w:val="Page Numbers (Bottom of Page)"/>
        <w:docPartUnique/>
      </w:docPartObj>
    </w:sdtPr>
    <w:sdtContent>
      <w:p w14:paraId="5576ABD1" w14:textId="77777777" w:rsidR="00FD40A7" w:rsidRPr="005913FC" w:rsidRDefault="00FD40A7">
        <w:pPr>
          <w:pStyle w:val="aa"/>
          <w:jc w:val="center"/>
        </w:pPr>
        <w:r w:rsidRPr="005913FC">
          <w:fldChar w:fldCharType="begin"/>
        </w:r>
        <w:r w:rsidRPr="005913FC">
          <w:instrText xml:space="preserve"> PAGE   \* MERGEFORMAT </w:instrText>
        </w:r>
        <w:r w:rsidRPr="005913FC">
          <w:fldChar w:fldCharType="separate"/>
        </w:r>
        <w:r w:rsidR="00464A06">
          <w:rPr>
            <w:noProof/>
          </w:rPr>
          <w:t>1</w:t>
        </w:r>
        <w:r w:rsidRPr="005913FC">
          <w:fldChar w:fldCharType="end"/>
        </w:r>
      </w:p>
    </w:sdtContent>
  </w:sdt>
  <w:p w14:paraId="44AA5123" w14:textId="77777777" w:rsidR="00FD40A7" w:rsidRPr="005913FC" w:rsidRDefault="00FD40A7">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50E68E" w14:textId="77777777" w:rsidR="00E60ADA" w:rsidRPr="005913FC" w:rsidRDefault="00E60ADA">
      <w:pPr>
        <w:spacing w:line="240" w:lineRule="auto"/>
      </w:pPr>
      <w:r w:rsidRPr="005913FC">
        <w:separator/>
      </w:r>
    </w:p>
  </w:footnote>
  <w:footnote w:type="continuationSeparator" w:id="0">
    <w:p w14:paraId="2491A145" w14:textId="77777777" w:rsidR="00E60ADA" w:rsidRPr="005913FC" w:rsidRDefault="00E60ADA">
      <w:pPr>
        <w:spacing w:line="240" w:lineRule="auto"/>
      </w:pPr>
      <w:r w:rsidRPr="005913FC">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294403"/>
    <w:multiLevelType w:val="hybridMultilevel"/>
    <w:tmpl w:val="E6ECA0A2"/>
    <w:lvl w:ilvl="0" w:tplc="81B8E43C">
      <w:start w:val="1"/>
      <w:numFmt w:val="decimal"/>
      <w:lvlText w:val="%1."/>
      <w:lvlJc w:val="left"/>
      <w:pPr>
        <w:ind w:left="720" w:hanging="360"/>
      </w:pPr>
      <w:rPr>
        <w:rFonts w:ascii="Times New Roman" w:hAnsi="Times New Roman" w:hint="default"/>
        <w:b w:val="0"/>
        <w:i w:val="0"/>
        <w:sz w:val="24"/>
      </w:rPr>
    </w:lvl>
    <w:lvl w:ilvl="1" w:tplc="51046B26" w:tentative="1">
      <w:start w:val="1"/>
      <w:numFmt w:val="lowerLetter"/>
      <w:lvlText w:val="%2."/>
      <w:lvlJc w:val="left"/>
      <w:pPr>
        <w:ind w:left="1440" w:hanging="360"/>
      </w:pPr>
    </w:lvl>
    <w:lvl w:ilvl="2" w:tplc="F4F03082" w:tentative="1">
      <w:start w:val="1"/>
      <w:numFmt w:val="lowerRoman"/>
      <w:lvlText w:val="%3."/>
      <w:lvlJc w:val="right"/>
      <w:pPr>
        <w:ind w:left="2160" w:hanging="180"/>
      </w:pPr>
    </w:lvl>
    <w:lvl w:ilvl="3" w:tplc="70747A46" w:tentative="1">
      <w:start w:val="1"/>
      <w:numFmt w:val="decimal"/>
      <w:lvlText w:val="%4."/>
      <w:lvlJc w:val="left"/>
      <w:pPr>
        <w:ind w:left="2880" w:hanging="360"/>
      </w:pPr>
    </w:lvl>
    <w:lvl w:ilvl="4" w:tplc="6D9C9910" w:tentative="1">
      <w:start w:val="1"/>
      <w:numFmt w:val="lowerLetter"/>
      <w:lvlText w:val="%5."/>
      <w:lvlJc w:val="left"/>
      <w:pPr>
        <w:ind w:left="3600" w:hanging="360"/>
      </w:pPr>
    </w:lvl>
    <w:lvl w:ilvl="5" w:tplc="804A03B6" w:tentative="1">
      <w:start w:val="1"/>
      <w:numFmt w:val="lowerRoman"/>
      <w:lvlText w:val="%6."/>
      <w:lvlJc w:val="right"/>
      <w:pPr>
        <w:ind w:left="4320" w:hanging="180"/>
      </w:pPr>
    </w:lvl>
    <w:lvl w:ilvl="6" w:tplc="BB0E8A7A" w:tentative="1">
      <w:start w:val="1"/>
      <w:numFmt w:val="decimal"/>
      <w:lvlText w:val="%7."/>
      <w:lvlJc w:val="left"/>
      <w:pPr>
        <w:ind w:left="5040" w:hanging="360"/>
      </w:pPr>
    </w:lvl>
    <w:lvl w:ilvl="7" w:tplc="F0B4B9D0" w:tentative="1">
      <w:start w:val="1"/>
      <w:numFmt w:val="lowerLetter"/>
      <w:lvlText w:val="%8."/>
      <w:lvlJc w:val="left"/>
      <w:pPr>
        <w:ind w:left="5760" w:hanging="360"/>
      </w:pPr>
    </w:lvl>
    <w:lvl w:ilvl="8" w:tplc="139003A0" w:tentative="1">
      <w:start w:val="1"/>
      <w:numFmt w:val="lowerRoman"/>
      <w:lvlText w:val="%9."/>
      <w:lvlJc w:val="right"/>
      <w:pPr>
        <w:ind w:left="6480" w:hanging="180"/>
      </w:pPr>
    </w:lvl>
  </w:abstractNum>
  <w:abstractNum w:abstractNumId="1">
    <w:nsid w:val="23621EB8"/>
    <w:multiLevelType w:val="hybridMultilevel"/>
    <w:tmpl w:val="B3626938"/>
    <w:lvl w:ilvl="0" w:tplc="BC9C49F8">
      <w:start w:val="1"/>
      <w:numFmt w:val="bullet"/>
      <w:pStyle w:val="Bullets"/>
      <w:lvlText w:val=""/>
      <w:lvlJc w:val="left"/>
      <w:pPr>
        <w:ind w:left="720" w:hanging="360"/>
      </w:pPr>
      <w:rPr>
        <w:rFonts w:ascii="Wingdings" w:hAnsi="Wingdings" w:hint="default"/>
      </w:rPr>
    </w:lvl>
    <w:lvl w:ilvl="1" w:tplc="42F07A48">
      <w:start w:val="1"/>
      <w:numFmt w:val="bullet"/>
      <w:lvlText w:val="o"/>
      <w:lvlJc w:val="left"/>
      <w:pPr>
        <w:ind w:left="1440" w:hanging="360"/>
      </w:pPr>
      <w:rPr>
        <w:rFonts w:ascii="Courier New" w:hAnsi="Courier New" w:cs="Courier New" w:hint="default"/>
      </w:rPr>
    </w:lvl>
    <w:lvl w:ilvl="2" w:tplc="BDE4524C">
      <w:start w:val="1"/>
      <w:numFmt w:val="bullet"/>
      <w:lvlText w:val=""/>
      <w:lvlJc w:val="left"/>
      <w:pPr>
        <w:ind w:left="2160" w:hanging="360"/>
      </w:pPr>
      <w:rPr>
        <w:rFonts w:ascii="Wingdings" w:hAnsi="Wingdings" w:hint="default"/>
      </w:rPr>
    </w:lvl>
    <w:lvl w:ilvl="3" w:tplc="8F9E4814">
      <w:start w:val="1"/>
      <w:numFmt w:val="bullet"/>
      <w:lvlText w:val=""/>
      <w:lvlJc w:val="left"/>
      <w:pPr>
        <w:ind w:left="2880" w:hanging="360"/>
      </w:pPr>
      <w:rPr>
        <w:rFonts w:ascii="Symbol" w:hAnsi="Symbol" w:hint="default"/>
      </w:rPr>
    </w:lvl>
    <w:lvl w:ilvl="4" w:tplc="77626E02" w:tentative="1">
      <w:start w:val="1"/>
      <w:numFmt w:val="bullet"/>
      <w:lvlText w:val="o"/>
      <w:lvlJc w:val="left"/>
      <w:pPr>
        <w:ind w:left="3600" w:hanging="360"/>
      </w:pPr>
      <w:rPr>
        <w:rFonts w:ascii="Courier New" w:hAnsi="Courier New" w:cs="Courier New" w:hint="default"/>
      </w:rPr>
    </w:lvl>
    <w:lvl w:ilvl="5" w:tplc="9A264482" w:tentative="1">
      <w:start w:val="1"/>
      <w:numFmt w:val="bullet"/>
      <w:lvlText w:val=""/>
      <w:lvlJc w:val="left"/>
      <w:pPr>
        <w:ind w:left="4320" w:hanging="360"/>
      </w:pPr>
      <w:rPr>
        <w:rFonts w:ascii="Wingdings" w:hAnsi="Wingdings" w:hint="default"/>
      </w:rPr>
    </w:lvl>
    <w:lvl w:ilvl="6" w:tplc="9C8AE994" w:tentative="1">
      <w:start w:val="1"/>
      <w:numFmt w:val="bullet"/>
      <w:lvlText w:val=""/>
      <w:lvlJc w:val="left"/>
      <w:pPr>
        <w:ind w:left="5040" w:hanging="360"/>
      </w:pPr>
      <w:rPr>
        <w:rFonts w:ascii="Symbol" w:hAnsi="Symbol" w:hint="default"/>
      </w:rPr>
    </w:lvl>
    <w:lvl w:ilvl="7" w:tplc="85128CFA" w:tentative="1">
      <w:start w:val="1"/>
      <w:numFmt w:val="bullet"/>
      <w:lvlText w:val="o"/>
      <w:lvlJc w:val="left"/>
      <w:pPr>
        <w:ind w:left="5760" w:hanging="360"/>
      </w:pPr>
      <w:rPr>
        <w:rFonts w:ascii="Courier New" w:hAnsi="Courier New" w:cs="Courier New" w:hint="default"/>
      </w:rPr>
    </w:lvl>
    <w:lvl w:ilvl="8" w:tplc="E8025384" w:tentative="1">
      <w:start w:val="1"/>
      <w:numFmt w:val="bullet"/>
      <w:lvlText w:val=""/>
      <w:lvlJc w:val="left"/>
      <w:pPr>
        <w:ind w:left="6480" w:hanging="360"/>
      </w:pPr>
      <w:rPr>
        <w:rFonts w:ascii="Wingdings" w:hAnsi="Wingdings" w:hint="default"/>
      </w:rPr>
    </w:lvl>
  </w:abstractNum>
  <w:abstractNum w:abstractNumId="2">
    <w:nsid w:val="250A245F"/>
    <w:multiLevelType w:val="hybridMultilevel"/>
    <w:tmpl w:val="29E20A30"/>
    <w:lvl w:ilvl="0" w:tplc="1AF444CE">
      <w:start w:val="1"/>
      <w:numFmt w:val="decimal"/>
      <w:pStyle w:val="MDPI71References"/>
      <w:lvlText w:val="%1."/>
      <w:lvlJc w:val="left"/>
      <w:pPr>
        <w:ind w:left="2689"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1"/>
  </w:num>
  <w:num w:numId="3">
    <w:abstractNumId w:val="0"/>
  </w:num>
  <w:num w:numId="4">
    <w:abstractNumId w:val="2"/>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TrueTypeFonts/>
  <w:bordersDoNotSurroundHeader/>
  <w:bordersDoNotSurroundFooter/>
  <w:attachedTemplate r:id="rId1"/>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4213"/>
    <w:rsid w:val="000033C0"/>
    <w:rsid w:val="00007A2C"/>
    <w:rsid w:val="00017500"/>
    <w:rsid w:val="000225EA"/>
    <w:rsid w:val="000358A5"/>
    <w:rsid w:val="000479F8"/>
    <w:rsid w:val="000513E3"/>
    <w:rsid w:val="0005690A"/>
    <w:rsid w:val="00062313"/>
    <w:rsid w:val="00065E16"/>
    <w:rsid w:val="00073CB3"/>
    <w:rsid w:val="00075F28"/>
    <w:rsid w:val="00083C81"/>
    <w:rsid w:val="00086601"/>
    <w:rsid w:val="00087700"/>
    <w:rsid w:val="00093DC7"/>
    <w:rsid w:val="00097848"/>
    <w:rsid w:val="00097CAA"/>
    <w:rsid w:val="000A1B66"/>
    <w:rsid w:val="000B3B3A"/>
    <w:rsid w:val="000C0504"/>
    <w:rsid w:val="000C1976"/>
    <w:rsid w:val="000C2635"/>
    <w:rsid w:val="000C3A9F"/>
    <w:rsid w:val="000D23C9"/>
    <w:rsid w:val="000D7D9F"/>
    <w:rsid w:val="000E3D1E"/>
    <w:rsid w:val="000E753C"/>
    <w:rsid w:val="000F57F2"/>
    <w:rsid w:val="00114B62"/>
    <w:rsid w:val="001156A4"/>
    <w:rsid w:val="00121BD6"/>
    <w:rsid w:val="001309BB"/>
    <w:rsid w:val="00136B6F"/>
    <w:rsid w:val="001379AC"/>
    <w:rsid w:val="00141E5D"/>
    <w:rsid w:val="00145A13"/>
    <w:rsid w:val="00172675"/>
    <w:rsid w:val="001761B0"/>
    <w:rsid w:val="001903AF"/>
    <w:rsid w:val="0019232A"/>
    <w:rsid w:val="00193CB6"/>
    <w:rsid w:val="0019461F"/>
    <w:rsid w:val="00194A64"/>
    <w:rsid w:val="001B38BB"/>
    <w:rsid w:val="001B440A"/>
    <w:rsid w:val="001C2B72"/>
    <w:rsid w:val="001C2CED"/>
    <w:rsid w:val="001C5EB9"/>
    <w:rsid w:val="001D419E"/>
    <w:rsid w:val="001D546B"/>
    <w:rsid w:val="001E0118"/>
    <w:rsid w:val="001E09DB"/>
    <w:rsid w:val="001E3C52"/>
    <w:rsid w:val="001F02DE"/>
    <w:rsid w:val="001F4B66"/>
    <w:rsid w:val="001F6732"/>
    <w:rsid w:val="001F6AEA"/>
    <w:rsid w:val="00202B32"/>
    <w:rsid w:val="00203F92"/>
    <w:rsid w:val="0021371D"/>
    <w:rsid w:val="002207F5"/>
    <w:rsid w:val="00221C57"/>
    <w:rsid w:val="00226B76"/>
    <w:rsid w:val="00240420"/>
    <w:rsid w:val="002547FA"/>
    <w:rsid w:val="0025748E"/>
    <w:rsid w:val="002674AC"/>
    <w:rsid w:val="002732DB"/>
    <w:rsid w:val="002749D1"/>
    <w:rsid w:val="002A1D9E"/>
    <w:rsid w:val="002A37C9"/>
    <w:rsid w:val="002A3F93"/>
    <w:rsid w:val="002C1077"/>
    <w:rsid w:val="002C73AF"/>
    <w:rsid w:val="002D34AD"/>
    <w:rsid w:val="002D35E0"/>
    <w:rsid w:val="002D376B"/>
    <w:rsid w:val="002D70AC"/>
    <w:rsid w:val="002D72EF"/>
    <w:rsid w:val="002F0DD9"/>
    <w:rsid w:val="002F653F"/>
    <w:rsid w:val="002F7A16"/>
    <w:rsid w:val="00303605"/>
    <w:rsid w:val="00310DD9"/>
    <w:rsid w:val="003118C8"/>
    <w:rsid w:val="003231D1"/>
    <w:rsid w:val="00323E6B"/>
    <w:rsid w:val="00342AC3"/>
    <w:rsid w:val="00344313"/>
    <w:rsid w:val="00347015"/>
    <w:rsid w:val="00352E4C"/>
    <w:rsid w:val="00353229"/>
    <w:rsid w:val="00355C0D"/>
    <w:rsid w:val="00357747"/>
    <w:rsid w:val="00361790"/>
    <w:rsid w:val="00361D36"/>
    <w:rsid w:val="00365CCE"/>
    <w:rsid w:val="0037595C"/>
    <w:rsid w:val="00385A61"/>
    <w:rsid w:val="003A4FB4"/>
    <w:rsid w:val="003B4092"/>
    <w:rsid w:val="003B4480"/>
    <w:rsid w:val="003B4735"/>
    <w:rsid w:val="003C3400"/>
    <w:rsid w:val="003D4470"/>
    <w:rsid w:val="003D5288"/>
    <w:rsid w:val="003E2FFD"/>
    <w:rsid w:val="003E5608"/>
    <w:rsid w:val="003F518B"/>
    <w:rsid w:val="00415D5C"/>
    <w:rsid w:val="004167F0"/>
    <w:rsid w:val="00420A7B"/>
    <w:rsid w:val="00426392"/>
    <w:rsid w:val="00436F4F"/>
    <w:rsid w:val="004403A7"/>
    <w:rsid w:val="00447B6B"/>
    <w:rsid w:val="00450DB9"/>
    <w:rsid w:val="00460AF7"/>
    <w:rsid w:val="00463568"/>
    <w:rsid w:val="00464A06"/>
    <w:rsid w:val="00465101"/>
    <w:rsid w:val="00472B54"/>
    <w:rsid w:val="00476675"/>
    <w:rsid w:val="00484756"/>
    <w:rsid w:val="00485D49"/>
    <w:rsid w:val="00491D49"/>
    <w:rsid w:val="004937DB"/>
    <w:rsid w:val="00496F92"/>
    <w:rsid w:val="004A0019"/>
    <w:rsid w:val="004A0FD6"/>
    <w:rsid w:val="004A2281"/>
    <w:rsid w:val="004A22F1"/>
    <w:rsid w:val="004A26CC"/>
    <w:rsid w:val="004B1B97"/>
    <w:rsid w:val="004B333B"/>
    <w:rsid w:val="004C0B50"/>
    <w:rsid w:val="004C32FE"/>
    <w:rsid w:val="004C6DF0"/>
    <w:rsid w:val="004D0F1A"/>
    <w:rsid w:val="004D26BE"/>
    <w:rsid w:val="004D5CDA"/>
    <w:rsid w:val="004F7DA9"/>
    <w:rsid w:val="00501A93"/>
    <w:rsid w:val="00505FC5"/>
    <w:rsid w:val="00510357"/>
    <w:rsid w:val="00514747"/>
    <w:rsid w:val="00521F5D"/>
    <w:rsid w:val="0053423F"/>
    <w:rsid w:val="0055217B"/>
    <w:rsid w:val="0055354C"/>
    <w:rsid w:val="00556793"/>
    <w:rsid w:val="00564213"/>
    <w:rsid w:val="00564940"/>
    <w:rsid w:val="00577D35"/>
    <w:rsid w:val="00586D78"/>
    <w:rsid w:val="00590B8A"/>
    <w:rsid w:val="005913FC"/>
    <w:rsid w:val="005A1E98"/>
    <w:rsid w:val="005A4F32"/>
    <w:rsid w:val="005B002D"/>
    <w:rsid w:val="005B00D2"/>
    <w:rsid w:val="005B5878"/>
    <w:rsid w:val="005C313B"/>
    <w:rsid w:val="005C7877"/>
    <w:rsid w:val="005D1E7E"/>
    <w:rsid w:val="005E6E33"/>
    <w:rsid w:val="005E70A8"/>
    <w:rsid w:val="005E7D3E"/>
    <w:rsid w:val="005F3BF9"/>
    <w:rsid w:val="005F4868"/>
    <w:rsid w:val="005F6667"/>
    <w:rsid w:val="00600072"/>
    <w:rsid w:val="0060669B"/>
    <w:rsid w:val="0061420C"/>
    <w:rsid w:val="00614F59"/>
    <w:rsid w:val="00617501"/>
    <w:rsid w:val="00617C3D"/>
    <w:rsid w:val="006235EF"/>
    <w:rsid w:val="006326D7"/>
    <w:rsid w:val="0063340A"/>
    <w:rsid w:val="0063596F"/>
    <w:rsid w:val="00643448"/>
    <w:rsid w:val="00655D66"/>
    <w:rsid w:val="006627AE"/>
    <w:rsid w:val="00670F05"/>
    <w:rsid w:val="00671B16"/>
    <w:rsid w:val="00676759"/>
    <w:rsid w:val="006768F5"/>
    <w:rsid w:val="006836A7"/>
    <w:rsid w:val="00684383"/>
    <w:rsid w:val="00687A26"/>
    <w:rsid w:val="006935BD"/>
    <w:rsid w:val="006A4DF4"/>
    <w:rsid w:val="006A73B7"/>
    <w:rsid w:val="006B2402"/>
    <w:rsid w:val="006B36C2"/>
    <w:rsid w:val="006B792C"/>
    <w:rsid w:val="006C4760"/>
    <w:rsid w:val="006C7FC6"/>
    <w:rsid w:val="006D02E2"/>
    <w:rsid w:val="006D0C96"/>
    <w:rsid w:val="006D57FC"/>
    <w:rsid w:val="006E377B"/>
    <w:rsid w:val="006E3B31"/>
    <w:rsid w:val="006E647F"/>
    <w:rsid w:val="006F7C0A"/>
    <w:rsid w:val="007044F3"/>
    <w:rsid w:val="0070537F"/>
    <w:rsid w:val="00706699"/>
    <w:rsid w:val="007129E9"/>
    <w:rsid w:val="00712C99"/>
    <w:rsid w:val="00714A71"/>
    <w:rsid w:val="007168E4"/>
    <w:rsid w:val="00740180"/>
    <w:rsid w:val="00744FB0"/>
    <w:rsid w:val="00751A44"/>
    <w:rsid w:val="00762A7F"/>
    <w:rsid w:val="0076495E"/>
    <w:rsid w:val="00765F8A"/>
    <w:rsid w:val="00780622"/>
    <w:rsid w:val="00780FBF"/>
    <w:rsid w:val="00782489"/>
    <w:rsid w:val="00784CFF"/>
    <w:rsid w:val="00796A7F"/>
    <w:rsid w:val="007A5EFF"/>
    <w:rsid w:val="007A6C3F"/>
    <w:rsid w:val="007B2828"/>
    <w:rsid w:val="007C48BB"/>
    <w:rsid w:val="007D325A"/>
    <w:rsid w:val="007D76DC"/>
    <w:rsid w:val="007E1D73"/>
    <w:rsid w:val="007F7C26"/>
    <w:rsid w:val="008052B3"/>
    <w:rsid w:val="00807569"/>
    <w:rsid w:val="008108A1"/>
    <w:rsid w:val="00813727"/>
    <w:rsid w:val="00814AD1"/>
    <w:rsid w:val="008155D1"/>
    <w:rsid w:val="0081785C"/>
    <w:rsid w:val="00826F64"/>
    <w:rsid w:val="00827FB9"/>
    <w:rsid w:val="008332B7"/>
    <w:rsid w:val="00841AF0"/>
    <w:rsid w:val="008444F8"/>
    <w:rsid w:val="00844DAA"/>
    <w:rsid w:val="008477E0"/>
    <w:rsid w:val="00855006"/>
    <w:rsid w:val="0086535A"/>
    <w:rsid w:val="00866F47"/>
    <w:rsid w:val="008707EF"/>
    <w:rsid w:val="00871CDE"/>
    <w:rsid w:val="00873998"/>
    <w:rsid w:val="008872C7"/>
    <w:rsid w:val="0089498E"/>
    <w:rsid w:val="00894A19"/>
    <w:rsid w:val="008A272D"/>
    <w:rsid w:val="008B719F"/>
    <w:rsid w:val="008B7CF4"/>
    <w:rsid w:val="008C32C3"/>
    <w:rsid w:val="008C4CAC"/>
    <w:rsid w:val="008C5363"/>
    <w:rsid w:val="008D6C1B"/>
    <w:rsid w:val="008E004E"/>
    <w:rsid w:val="008E0DE9"/>
    <w:rsid w:val="008E213F"/>
    <w:rsid w:val="008E3110"/>
    <w:rsid w:val="008E553E"/>
    <w:rsid w:val="008F10D9"/>
    <w:rsid w:val="008F161C"/>
    <w:rsid w:val="008F540A"/>
    <w:rsid w:val="0090065A"/>
    <w:rsid w:val="009150E4"/>
    <w:rsid w:val="0091791F"/>
    <w:rsid w:val="0092156A"/>
    <w:rsid w:val="00923468"/>
    <w:rsid w:val="009275CD"/>
    <w:rsid w:val="00932F15"/>
    <w:rsid w:val="00943440"/>
    <w:rsid w:val="00946E95"/>
    <w:rsid w:val="00947EB4"/>
    <w:rsid w:val="0095627C"/>
    <w:rsid w:val="009568DB"/>
    <w:rsid w:val="00962397"/>
    <w:rsid w:val="00970C37"/>
    <w:rsid w:val="00973831"/>
    <w:rsid w:val="00984377"/>
    <w:rsid w:val="00990DEC"/>
    <w:rsid w:val="009D0F95"/>
    <w:rsid w:val="009D1201"/>
    <w:rsid w:val="009D38E2"/>
    <w:rsid w:val="009D38F2"/>
    <w:rsid w:val="009F0665"/>
    <w:rsid w:val="009F0779"/>
    <w:rsid w:val="009F0A1C"/>
    <w:rsid w:val="009F0D6F"/>
    <w:rsid w:val="009F2C0A"/>
    <w:rsid w:val="009F349A"/>
    <w:rsid w:val="009F5131"/>
    <w:rsid w:val="00A00815"/>
    <w:rsid w:val="00A04C25"/>
    <w:rsid w:val="00A125CA"/>
    <w:rsid w:val="00A255C3"/>
    <w:rsid w:val="00A30797"/>
    <w:rsid w:val="00A31380"/>
    <w:rsid w:val="00A35BA8"/>
    <w:rsid w:val="00A36BE2"/>
    <w:rsid w:val="00A40C10"/>
    <w:rsid w:val="00A450E9"/>
    <w:rsid w:val="00A47381"/>
    <w:rsid w:val="00A514A7"/>
    <w:rsid w:val="00A534BC"/>
    <w:rsid w:val="00A55871"/>
    <w:rsid w:val="00A55DA2"/>
    <w:rsid w:val="00A55FA5"/>
    <w:rsid w:val="00A65BEC"/>
    <w:rsid w:val="00A80FC7"/>
    <w:rsid w:val="00A8134D"/>
    <w:rsid w:val="00A86553"/>
    <w:rsid w:val="00A9724F"/>
    <w:rsid w:val="00AA5F78"/>
    <w:rsid w:val="00AA646F"/>
    <w:rsid w:val="00AB1CF2"/>
    <w:rsid w:val="00AB5CCA"/>
    <w:rsid w:val="00AB66B0"/>
    <w:rsid w:val="00AC53C3"/>
    <w:rsid w:val="00AC7D8F"/>
    <w:rsid w:val="00AD0908"/>
    <w:rsid w:val="00AD3EBA"/>
    <w:rsid w:val="00AE0F0C"/>
    <w:rsid w:val="00AE3721"/>
    <w:rsid w:val="00AE4157"/>
    <w:rsid w:val="00AE42EA"/>
    <w:rsid w:val="00B0039A"/>
    <w:rsid w:val="00B044C5"/>
    <w:rsid w:val="00B225B7"/>
    <w:rsid w:val="00B22F0C"/>
    <w:rsid w:val="00B36870"/>
    <w:rsid w:val="00B4015F"/>
    <w:rsid w:val="00B40F73"/>
    <w:rsid w:val="00B44747"/>
    <w:rsid w:val="00B5240D"/>
    <w:rsid w:val="00B5719D"/>
    <w:rsid w:val="00B62399"/>
    <w:rsid w:val="00B64CD3"/>
    <w:rsid w:val="00B66DB8"/>
    <w:rsid w:val="00B7168F"/>
    <w:rsid w:val="00B75342"/>
    <w:rsid w:val="00B93A9A"/>
    <w:rsid w:val="00B94A58"/>
    <w:rsid w:val="00BA1094"/>
    <w:rsid w:val="00BA1DD1"/>
    <w:rsid w:val="00BA2D36"/>
    <w:rsid w:val="00BC2AF3"/>
    <w:rsid w:val="00BC5833"/>
    <w:rsid w:val="00BD0523"/>
    <w:rsid w:val="00BD18DF"/>
    <w:rsid w:val="00BE5186"/>
    <w:rsid w:val="00C00402"/>
    <w:rsid w:val="00C01300"/>
    <w:rsid w:val="00C153B8"/>
    <w:rsid w:val="00C1589F"/>
    <w:rsid w:val="00C245C8"/>
    <w:rsid w:val="00C26311"/>
    <w:rsid w:val="00C35812"/>
    <w:rsid w:val="00C516DC"/>
    <w:rsid w:val="00C53A6D"/>
    <w:rsid w:val="00C54C72"/>
    <w:rsid w:val="00C60620"/>
    <w:rsid w:val="00C6685B"/>
    <w:rsid w:val="00C728BF"/>
    <w:rsid w:val="00C82F79"/>
    <w:rsid w:val="00C86F5B"/>
    <w:rsid w:val="00C90728"/>
    <w:rsid w:val="00C91E2E"/>
    <w:rsid w:val="00CA25C5"/>
    <w:rsid w:val="00CA59FE"/>
    <w:rsid w:val="00CB26FB"/>
    <w:rsid w:val="00CB41B8"/>
    <w:rsid w:val="00CB4C44"/>
    <w:rsid w:val="00CC022E"/>
    <w:rsid w:val="00CC51D0"/>
    <w:rsid w:val="00CD065C"/>
    <w:rsid w:val="00CD2BB4"/>
    <w:rsid w:val="00CD652D"/>
    <w:rsid w:val="00CE25FC"/>
    <w:rsid w:val="00CF54BF"/>
    <w:rsid w:val="00CF7868"/>
    <w:rsid w:val="00D00D5B"/>
    <w:rsid w:val="00D027F9"/>
    <w:rsid w:val="00D03703"/>
    <w:rsid w:val="00D114C9"/>
    <w:rsid w:val="00D12EB5"/>
    <w:rsid w:val="00D251D7"/>
    <w:rsid w:val="00D2628D"/>
    <w:rsid w:val="00D279D3"/>
    <w:rsid w:val="00D34F92"/>
    <w:rsid w:val="00D36942"/>
    <w:rsid w:val="00D40B1B"/>
    <w:rsid w:val="00D40CE0"/>
    <w:rsid w:val="00D4127C"/>
    <w:rsid w:val="00D63022"/>
    <w:rsid w:val="00D80EC4"/>
    <w:rsid w:val="00D8117D"/>
    <w:rsid w:val="00D9059E"/>
    <w:rsid w:val="00D919CA"/>
    <w:rsid w:val="00D94240"/>
    <w:rsid w:val="00DA7D0C"/>
    <w:rsid w:val="00DB0665"/>
    <w:rsid w:val="00DB4E53"/>
    <w:rsid w:val="00DB5338"/>
    <w:rsid w:val="00DB58E3"/>
    <w:rsid w:val="00DC66DE"/>
    <w:rsid w:val="00DC6A78"/>
    <w:rsid w:val="00DC6D6F"/>
    <w:rsid w:val="00DD1F5E"/>
    <w:rsid w:val="00DD6F4A"/>
    <w:rsid w:val="00DD7591"/>
    <w:rsid w:val="00DE5EC5"/>
    <w:rsid w:val="00DF118B"/>
    <w:rsid w:val="00DF5397"/>
    <w:rsid w:val="00DF5D5B"/>
    <w:rsid w:val="00E00339"/>
    <w:rsid w:val="00E0426B"/>
    <w:rsid w:val="00E142A8"/>
    <w:rsid w:val="00E16A9C"/>
    <w:rsid w:val="00E31344"/>
    <w:rsid w:val="00E41476"/>
    <w:rsid w:val="00E51FED"/>
    <w:rsid w:val="00E53710"/>
    <w:rsid w:val="00E60ADA"/>
    <w:rsid w:val="00E6454D"/>
    <w:rsid w:val="00E6523E"/>
    <w:rsid w:val="00E654BB"/>
    <w:rsid w:val="00E7281F"/>
    <w:rsid w:val="00E84D8D"/>
    <w:rsid w:val="00E91D58"/>
    <w:rsid w:val="00E9478F"/>
    <w:rsid w:val="00EA2E6B"/>
    <w:rsid w:val="00EA31B9"/>
    <w:rsid w:val="00EA371E"/>
    <w:rsid w:val="00EB1ED1"/>
    <w:rsid w:val="00EC7DDD"/>
    <w:rsid w:val="00ED0A12"/>
    <w:rsid w:val="00ED5E8C"/>
    <w:rsid w:val="00ED6B96"/>
    <w:rsid w:val="00EE0042"/>
    <w:rsid w:val="00EE51EE"/>
    <w:rsid w:val="00EE58C0"/>
    <w:rsid w:val="00EF70C7"/>
    <w:rsid w:val="00F006F6"/>
    <w:rsid w:val="00F01B7A"/>
    <w:rsid w:val="00F038EC"/>
    <w:rsid w:val="00F05ED2"/>
    <w:rsid w:val="00F127AE"/>
    <w:rsid w:val="00F16B20"/>
    <w:rsid w:val="00F32694"/>
    <w:rsid w:val="00F35903"/>
    <w:rsid w:val="00F36FA2"/>
    <w:rsid w:val="00F4033F"/>
    <w:rsid w:val="00F512A5"/>
    <w:rsid w:val="00F5258E"/>
    <w:rsid w:val="00F534A2"/>
    <w:rsid w:val="00F62C2F"/>
    <w:rsid w:val="00F64C9C"/>
    <w:rsid w:val="00F717E9"/>
    <w:rsid w:val="00F857F8"/>
    <w:rsid w:val="00F87D78"/>
    <w:rsid w:val="00FB298D"/>
    <w:rsid w:val="00FB3371"/>
    <w:rsid w:val="00FB5D9A"/>
    <w:rsid w:val="00FC143D"/>
    <w:rsid w:val="00FD1668"/>
    <w:rsid w:val="00FD3B3F"/>
    <w:rsid w:val="00FD3B67"/>
    <w:rsid w:val="00FD40A7"/>
    <w:rsid w:val="00FE77DF"/>
    <w:rsid w:val="00FF308B"/>
    <w:rsid w:val="00FF475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78C13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F118B"/>
    <w:pPr>
      <w:spacing w:line="360" w:lineRule="auto"/>
      <w:jc w:val="both"/>
    </w:pPr>
    <w:rPr>
      <w:rFonts w:ascii="Times New Roman" w:eastAsia="Times New Roman" w:hAnsi="Times New Roman"/>
      <w:szCs w:val="24"/>
      <w:lang w:val="en-US" w:eastAsia="de-DE"/>
    </w:rPr>
  </w:style>
  <w:style w:type="paragraph" w:styleId="1">
    <w:name w:val="heading 1"/>
    <w:basedOn w:val="a"/>
    <w:next w:val="a"/>
    <w:link w:val="1Char"/>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Char"/>
    <w:qFormat/>
    <w:rsid w:val="00E00339"/>
    <w:pPr>
      <w:keepNext/>
      <w:spacing w:before="240" w:after="240" w:line="240" w:lineRule="auto"/>
      <w:outlineLvl w:val="1"/>
    </w:pPr>
    <w:rPr>
      <w:rFonts w:cs="Arial"/>
      <w:b/>
      <w:bCs/>
      <w:iCs/>
      <w:szCs w:val="28"/>
    </w:rPr>
  </w:style>
  <w:style w:type="paragraph" w:styleId="3">
    <w:name w:val="heading 3"/>
    <w:basedOn w:val="a"/>
    <w:next w:val="a"/>
    <w:link w:val="3Char"/>
    <w:qFormat/>
    <w:rsid w:val="005A4F32"/>
    <w:pPr>
      <w:keepNext/>
      <w:spacing w:before="240" w:after="240" w:line="240" w:lineRule="auto"/>
      <w:outlineLvl w:val="2"/>
    </w:pPr>
    <w:rPr>
      <w:rFonts w:cs="Arial"/>
      <w:b/>
      <w:bCs/>
      <w:szCs w:val="26"/>
    </w:rPr>
  </w:style>
  <w:style w:type="paragraph" w:styleId="4">
    <w:name w:val="heading 4"/>
    <w:basedOn w:val="a"/>
    <w:next w:val="a"/>
    <w:link w:val="4Char"/>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Char"/>
    <w:rsid w:val="00ED6B96"/>
    <w:pPr>
      <w:tabs>
        <w:tab w:val="center" w:pos="4536"/>
        <w:tab w:val="right" w:pos="9072"/>
      </w:tabs>
    </w:pPr>
  </w:style>
  <w:style w:type="character" w:customStyle="1" w:styleId="1Char">
    <w:name w:val="제목 1 Char"/>
    <w:link w:val="1"/>
    <w:rsid w:val="00075F28"/>
    <w:rPr>
      <w:rFonts w:ascii="Times New Roman" w:eastAsia="Times New Roman" w:hAnsi="Times New Roman" w:cs="Arial"/>
      <w:b/>
      <w:bCs/>
      <w:color w:val="000000"/>
      <w:kern w:val="32"/>
      <w:szCs w:val="32"/>
      <w:lang w:eastAsia="de-DE"/>
    </w:rPr>
  </w:style>
  <w:style w:type="character" w:customStyle="1" w:styleId="3Char">
    <w:name w:val="제목 3 Char"/>
    <w:link w:val="3"/>
    <w:rsid w:val="005A4F32"/>
    <w:rPr>
      <w:rFonts w:ascii="Times New Roman" w:eastAsia="Times New Roman" w:hAnsi="Times New Roman" w:cs="Arial"/>
      <w:b/>
      <w:bCs/>
      <w:szCs w:val="26"/>
      <w:lang w:eastAsia="de-DE"/>
    </w:rPr>
  </w:style>
  <w:style w:type="character" w:customStyle="1" w:styleId="4Char">
    <w:name w:val="제목 4 Char"/>
    <w:link w:val="4"/>
    <w:rsid w:val="00796A7F"/>
    <w:rPr>
      <w:rFonts w:ascii="Verdana" w:eastAsia="Times New Roman" w:hAnsi="Verdana" w:cs="Times New Roman"/>
      <w:b/>
      <w:bCs/>
      <w:sz w:val="19"/>
      <w:szCs w:val="28"/>
      <w:lang w:eastAsia="de-DE"/>
    </w:rPr>
  </w:style>
  <w:style w:type="character" w:customStyle="1" w:styleId="Char">
    <w:name w:val="머리글 Char"/>
    <w:link w:val="a3"/>
    <w:rsid w:val="00ED6B96"/>
    <w:rPr>
      <w:rFonts w:ascii="Verdana" w:eastAsia="Times New Roman" w:hAnsi="Verdana" w:cs="Times New Roman"/>
      <w:sz w:val="19"/>
      <w:szCs w:val="24"/>
      <w:lang w:eastAsia="de-DE"/>
    </w:rPr>
  </w:style>
  <w:style w:type="character" w:customStyle="1" w:styleId="2Char">
    <w:name w:val="제목 2 Char"/>
    <w:link w:val="2"/>
    <w:rsid w:val="00E00339"/>
    <w:rPr>
      <w:rFonts w:ascii="Times New Roman" w:eastAsia="Times New Roman" w:hAnsi="Times New Roman" w:cs="Arial"/>
      <w:b/>
      <w:bCs/>
      <w:iCs/>
      <w:szCs w:val="28"/>
      <w:lang w:eastAsia="de-DE"/>
    </w:rPr>
  </w:style>
  <w:style w:type="character" w:styleId="a4">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5">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6">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7">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8">
    <w:name w:val="Balloon Text"/>
    <w:basedOn w:val="a"/>
    <w:link w:val="Char0"/>
    <w:uiPriority w:val="99"/>
    <w:semiHidden/>
    <w:unhideWhenUsed/>
    <w:rsid w:val="003D5288"/>
    <w:pPr>
      <w:spacing w:line="240" w:lineRule="auto"/>
    </w:pPr>
    <w:rPr>
      <w:rFonts w:ascii="Tahoma" w:hAnsi="Tahoma" w:cs="Tahoma"/>
      <w:sz w:val="16"/>
      <w:szCs w:val="16"/>
    </w:rPr>
  </w:style>
  <w:style w:type="character" w:customStyle="1" w:styleId="Char0">
    <w:name w:val="풍선 도움말 텍스트 Char"/>
    <w:basedOn w:val="a0"/>
    <w:link w:val="a8"/>
    <w:uiPriority w:val="99"/>
    <w:semiHidden/>
    <w:rsid w:val="003D5288"/>
    <w:rPr>
      <w:rFonts w:ascii="Tahoma" w:eastAsia="Times New Roman" w:hAnsi="Tahoma" w:cs="Tahoma"/>
      <w:sz w:val="16"/>
      <w:szCs w:val="16"/>
      <w:lang w:val="en-US"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9">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a">
    <w:name w:val="footer"/>
    <w:basedOn w:val="a"/>
    <w:link w:val="Char1"/>
    <w:uiPriority w:val="99"/>
    <w:unhideWhenUsed/>
    <w:rsid w:val="006D0C96"/>
    <w:pPr>
      <w:tabs>
        <w:tab w:val="center" w:pos="4513"/>
        <w:tab w:val="right" w:pos="9026"/>
      </w:tabs>
      <w:spacing w:line="240" w:lineRule="auto"/>
    </w:pPr>
  </w:style>
  <w:style w:type="character" w:customStyle="1" w:styleId="Char1">
    <w:name w:val="바닥글 Char"/>
    <w:basedOn w:val="a0"/>
    <w:link w:val="aa"/>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customStyle="1" w:styleId="ab">
    <w:name w:val="바탕글"/>
    <w:basedOn w:val="a"/>
    <w:rsid w:val="002732DB"/>
    <w:pPr>
      <w:widowControl w:val="0"/>
      <w:wordWrap w:val="0"/>
      <w:autoSpaceDE w:val="0"/>
      <w:autoSpaceDN w:val="0"/>
      <w:spacing w:line="384" w:lineRule="auto"/>
      <w:textAlignment w:val="baseline"/>
    </w:pPr>
    <w:rPr>
      <w:rFonts w:ascii="함초롬바탕" w:eastAsia="굴림" w:hAnsi="굴림" w:cs="굴림"/>
      <w:color w:val="000000"/>
      <w:sz w:val="24"/>
      <w:lang w:eastAsia="ko-KR"/>
    </w:rPr>
  </w:style>
  <w:style w:type="table" w:styleId="ac">
    <w:name w:val="Table Grid"/>
    <w:basedOn w:val="a1"/>
    <w:uiPriority w:val="39"/>
    <w:rsid w:val="002732DB"/>
    <w:pPr>
      <w:jc w:val="both"/>
    </w:pPr>
    <w:rPr>
      <w:rFonts w:asciiTheme="minorHAnsi" w:eastAsiaTheme="minorEastAsia" w:hAnsiTheme="minorHAnsi" w:cstheme="minorBidi"/>
      <w:kern w:val="2"/>
      <w:szCs w:val="22"/>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annotation reference"/>
    <w:basedOn w:val="a0"/>
    <w:uiPriority w:val="99"/>
    <w:rsid w:val="000F3DF7"/>
    <w:rPr>
      <w:rFonts w:ascii="Tahoma" w:hAnsi="Tahoma" w:cs="Tahoma"/>
      <w:b w:val="0"/>
      <w:i w:val="0"/>
      <w:caps w:val="0"/>
      <w:strike w:val="0"/>
      <w:sz w:val="16"/>
      <w:szCs w:val="16"/>
      <w:u w:val="none"/>
    </w:rPr>
  </w:style>
  <w:style w:type="paragraph" w:styleId="ae">
    <w:name w:val="annotation text"/>
    <w:basedOn w:val="a"/>
    <w:link w:val="Char2"/>
    <w:uiPriority w:val="99"/>
    <w:semiHidden/>
    <w:unhideWhenUsed/>
    <w:pPr>
      <w:spacing w:line="240" w:lineRule="auto"/>
    </w:pPr>
    <w:rPr>
      <w:rFonts w:ascii="Tahoma" w:hAnsi="Tahoma" w:cs="Tahoma"/>
      <w:sz w:val="16"/>
      <w:szCs w:val="20"/>
    </w:rPr>
  </w:style>
  <w:style w:type="character" w:customStyle="1" w:styleId="Char2">
    <w:name w:val="메모 텍스트 Char"/>
    <w:basedOn w:val="a0"/>
    <w:link w:val="ae"/>
    <w:uiPriority w:val="99"/>
    <w:semiHidden/>
    <w:rPr>
      <w:rFonts w:ascii="Tahoma" w:eastAsia="Times New Roman" w:hAnsi="Tahoma" w:cs="Tahoma"/>
      <w:sz w:val="16"/>
      <w:lang w:val="en-US" w:eastAsia="de-DE"/>
    </w:rPr>
  </w:style>
  <w:style w:type="paragraph" w:styleId="af">
    <w:name w:val="annotation subject"/>
    <w:basedOn w:val="ae"/>
    <w:next w:val="ae"/>
    <w:link w:val="Char3"/>
    <w:uiPriority w:val="99"/>
    <w:semiHidden/>
    <w:unhideWhenUsed/>
    <w:rsid w:val="005913FC"/>
    <w:rPr>
      <w:b/>
      <w:bCs/>
    </w:rPr>
  </w:style>
  <w:style w:type="character" w:customStyle="1" w:styleId="Char3">
    <w:name w:val="메모 주제 Char"/>
    <w:basedOn w:val="Char2"/>
    <w:link w:val="af"/>
    <w:uiPriority w:val="99"/>
    <w:semiHidden/>
    <w:rsid w:val="005913FC"/>
    <w:rPr>
      <w:rFonts w:ascii="Tahoma" w:eastAsia="Times New Roman" w:hAnsi="Tahoma" w:cs="Tahoma"/>
      <w:b/>
      <w:bCs/>
      <w:sz w:val="16"/>
      <w:lang w:val="en-US" w:eastAsia="de-DE"/>
    </w:rPr>
  </w:style>
  <w:style w:type="paragraph" w:customStyle="1" w:styleId="MDPI71References">
    <w:name w:val="MDPI_7.1_References"/>
    <w:basedOn w:val="a"/>
    <w:qFormat/>
    <w:rsid w:val="001B440A"/>
    <w:pPr>
      <w:numPr>
        <w:numId w:val="4"/>
      </w:numPr>
      <w:adjustRightInd w:val="0"/>
      <w:snapToGrid w:val="0"/>
      <w:spacing w:line="260" w:lineRule="atLeast"/>
    </w:pPr>
    <w:rPr>
      <w:rFonts w:ascii="Palatino Linotype" w:hAnsi="Palatino Linotype"/>
      <w:snapToGrid w:val="0"/>
      <w:color w:val="000000"/>
      <w:sz w:val="18"/>
      <w:szCs w:val="20"/>
      <w:lang w:bidi="en-US"/>
    </w:rPr>
  </w:style>
  <w:style w:type="character" w:styleId="af0">
    <w:name w:val="Emphasis"/>
    <w:basedOn w:val="a0"/>
    <w:uiPriority w:val="20"/>
    <w:qFormat/>
    <w:rsid w:val="00357747"/>
    <w:rPr>
      <w:b/>
      <w:bCs/>
      <w:i w:val="0"/>
      <w:iCs w:val="0"/>
    </w:rPr>
  </w:style>
  <w:style w:type="character" w:customStyle="1" w:styleId="st1">
    <w:name w:val="st1"/>
    <w:basedOn w:val="a0"/>
    <w:rsid w:val="003577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doi.org/10.1016/j.scitotenv.2019.135357"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tif"/><Relationship Id="rId31"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7F2BED-5BF6-4746-9E11-C1133945D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Blank.dotm</Template>
  <TotalTime>1</TotalTime>
  <Pages>12</Pages>
  <Words>4057</Words>
  <Characters>23129</Characters>
  <Application>Microsoft Office Word</Application>
  <DocSecurity>0</DocSecurity>
  <Lines>192</Lines>
  <Paragraphs>54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Blank</vt:lpstr>
      <vt:lpstr>Blank</vt:lpstr>
    </vt:vector>
  </TitlesOfParts>
  <Company>Copernicus Gesellschaft mbH</Company>
  <LinksUpToDate>false</LinksUpToDate>
  <CharactersWithSpaces>27132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JEONGBAE KIM</cp:lastModifiedBy>
  <cp:revision>2</cp:revision>
  <cp:lastPrinted>2020-05-03T14:46:00Z</cp:lastPrinted>
  <dcterms:created xsi:type="dcterms:W3CDTF">2020-05-03T15:03:00Z</dcterms:created>
  <dcterms:modified xsi:type="dcterms:W3CDTF">2020-05-03T15:03:00Z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Timer">
    <vt:bool>true</vt:bool>
  </property>
  <property fmtid="{D5CDD505-2E9C-101B-9397-08002B2CF9AE}" pid="3" name="LastTick">
    <vt:r8>43950.8441087963</vt:r8>
  </property>
  <property fmtid="{D5CDD505-2E9C-101B-9397-08002B2CF9AE}" pid="4" name="EditTotal">
    <vt:i4>27029</vt:i4>
  </property>
  <property fmtid="{D5CDD505-2E9C-101B-9397-08002B2CF9AE}" pid="5" name="EditTimer">
    <vt:i4>15310</vt:i4>
  </property>
</Properties>
</file>